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00" w:rsidRPr="00365700" w:rsidRDefault="00365700" w:rsidP="00365700">
      <w:pPr>
        <w:pStyle w:val="1"/>
        <w:jc w:val="right"/>
        <w:rPr>
          <w:rFonts w:ascii="Times New Roman" w:hAnsi="Times New Roman" w:cs="Times New Roman"/>
          <w:b w:val="0"/>
          <w:color w:val="auto"/>
          <w:sz w:val="28"/>
          <w:szCs w:val="28"/>
        </w:rPr>
      </w:pPr>
      <w:bookmarkStart w:id="0" w:name="_GoBack"/>
      <w:bookmarkEnd w:id="0"/>
      <w:r w:rsidRPr="00365700">
        <w:rPr>
          <w:rFonts w:ascii="Times New Roman" w:hAnsi="Times New Roman" w:cs="Times New Roman"/>
          <w:b w:val="0"/>
          <w:color w:val="auto"/>
          <w:sz w:val="28"/>
          <w:szCs w:val="28"/>
        </w:rPr>
        <w:t>Приложение 1</w:t>
      </w:r>
    </w:p>
    <w:p w:rsidR="00365700" w:rsidRPr="00365700" w:rsidRDefault="00365700" w:rsidP="00365700">
      <w:pPr>
        <w:jc w:val="center"/>
        <w:rPr>
          <w:rFonts w:cs="Times New Roman"/>
          <w:szCs w:val="28"/>
        </w:rPr>
      </w:pPr>
      <w:r w:rsidRPr="00365700">
        <w:rPr>
          <w:rFonts w:cs="Times New Roman"/>
          <w:szCs w:val="28"/>
        </w:rPr>
        <w:t xml:space="preserve">Сводная таблица предложений по вопросам методологии определения сметных цен </w:t>
      </w:r>
      <w:r w:rsidRPr="00365700">
        <w:rPr>
          <w:rFonts w:cs="Times New Roman"/>
          <w:szCs w:val="28"/>
        </w:rPr>
        <w:br/>
        <w:t>на материалы, изделия, конструкции и оборудование</w:t>
      </w:r>
    </w:p>
    <w:tbl>
      <w:tblPr>
        <w:tblW w:w="5000" w:type="pct"/>
        <w:tblCellMar>
          <w:left w:w="0" w:type="dxa"/>
          <w:right w:w="0" w:type="dxa"/>
        </w:tblCellMar>
        <w:tblLook w:val="0000" w:firstRow="0" w:lastRow="0" w:firstColumn="0" w:lastColumn="0" w:noHBand="0" w:noVBand="0"/>
      </w:tblPr>
      <w:tblGrid>
        <w:gridCol w:w="3639"/>
        <w:gridCol w:w="3642"/>
        <w:gridCol w:w="4065"/>
        <w:gridCol w:w="3517"/>
      </w:tblGrid>
      <w:tr w:rsidR="00365700" w:rsidRPr="00365700" w:rsidTr="00C73FC7">
        <w:trPr>
          <w:trHeight w:val="633"/>
        </w:trPr>
        <w:tc>
          <w:tcPr>
            <w:tcW w:w="1224" w:type="pct"/>
            <w:tcBorders>
              <w:top w:val="single" w:sz="4" w:space="0" w:color="auto"/>
              <w:left w:val="single" w:sz="4" w:space="0" w:color="auto"/>
              <w:bottom w:val="nil"/>
              <w:right w:val="nil"/>
            </w:tcBorders>
            <w:shd w:val="clear" w:color="auto" w:fill="FFFFFF"/>
            <w:vAlign w:val="center"/>
          </w:tcPr>
          <w:p w:rsidR="00365700" w:rsidRPr="00365700" w:rsidRDefault="00365700" w:rsidP="00C73FC7">
            <w:pPr>
              <w:spacing w:after="0" w:line="240" w:lineRule="auto"/>
              <w:jc w:val="center"/>
              <w:rPr>
                <w:rFonts w:eastAsia="Times New Roman" w:cs="Times New Roman"/>
                <w:sz w:val="24"/>
                <w:szCs w:val="24"/>
                <w:lang w:eastAsia="ru-RU"/>
              </w:rPr>
            </w:pPr>
            <w:r w:rsidRPr="00365700">
              <w:rPr>
                <w:rFonts w:eastAsia="Times New Roman" w:cs="Times New Roman"/>
                <w:color w:val="000000"/>
                <w:sz w:val="24"/>
                <w:szCs w:val="24"/>
                <w:lang w:eastAsia="ru-RU"/>
              </w:rPr>
              <w:t>Установленные положения и формулировки утвержденных методик и нормативно-правовых актов</w:t>
            </w:r>
          </w:p>
        </w:tc>
        <w:tc>
          <w:tcPr>
            <w:tcW w:w="1225" w:type="pct"/>
            <w:tcBorders>
              <w:top w:val="single" w:sz="4" w:space="0" w:color="auto"/>
              <w:left w:val="single" w:sz="4" w:space="0" w:color="auto"/>
              <w:bottom w:val="nil"/>
              <w:right w:val="nil"/>
            </w:tcBorders>
            <w:shd w:val="clear" w:color="auto" w:fill="FFFFFF"/>
            <w:vAlign w:val="center"/>
          </w:tcPr>
          <w:p w:rsidR="00365700" w:rsidRPr="00365700" w:rsidRDefault="00365700" w:rsidP="00C73FC7">
            <w:pPr>
              <w:spacing w:after="0" w:line="240" w:lineRule="auto"/>
              <w:jc w:val="center"/>
              <w:rPr>
                <w:rFonts w:eastAsia="Times New Roman" w:cs="Times New Roman"/>
                <w:sz w:val="24"/>
                <w:szCs w:val="24"/>
                <w:lang w:eastAsia="ru-RU"/>
              </w:rPr>
            </w:pPr>
            <w:r w:rsidRPr="00365700">
              <w:rPr>
                <w:rFonts w:eastAsia="Times New Roman" w:cs="Times New Roman"/>
                <w:color w:val="000000"/>
                <w:sz w:val="24"/>
                <w:szCs w:val="24"/>
                <w:lang w:eastAsia="ru-RU"/>
              </w:rPr>
              <w:t>Предлагаемые положения и формулировки</w:t>
            </w:r>
          </w:p>
        </w:tc>
        <w:tc>
          <w:tcPr>
            <w:tcW w:w="1367" w:type="pct"/>
            <w:tcBorders>
              <w:top w:val="single" w:sz="4" w:space="0" w:color="auto"/>
              <w:left w:val="single" w:sz="4" w:space="0" w:color="auto"/>
              <w:bottom w:val="nil"/>
              <w:right w:val="single" w:sz="4" w:space="0" w:color="auto"/>
            </w:tcBorders>
            <w:shd w:val="clear" w:color="auto" w:fill="FFFFFF"/>
            <w:vAlign w:val="center"/>
          </w:tcPr>
          <w:p w:rsidR="00365700" w:rsidRPr="00365700" w:rsidRDefault="00365700" w:rsidP="00C73FC7">
            <w:pPr>
              <w:spacing w:after="0" w:line="240" w:lineRule="auto"/>
              <w:jc w:val="center"/>
              <w:rPr>
                <w:rFonts w:eastAsia="Times New Roman" w:cs="Times New Roman"/>
                <w:sz w:val="24"/>
                <w:szCs w:val="24"/>
                <w:lang w:eastAsia="ru-RU"/>
              </w:rPr>
            </w:pPr>
            <w:r w:rsidRPr="00365700">
              <w:rPr>
                <w:rFonts w:eastAsia="Times New Roman" w:cs="Times New Roman"/>
                <w:color w:val="000000"/>
                <w:sz w:val="24"/>
                <w:szCs w:val="24"/>
                <w:lang w:eastAsia="ru-RU"/>
              </w:rPr>
              <w:t>Примечания (обоснования) к предлагаемым положениям и формулировкам</w:t>
            </w:r>
          </w:p>
        </w:tc>
        <w:tc>
          <w:tcPr>
            <w:tcW w:w="1183" w:type="pct"/>
            <w:tcBorders>
              <w:top w:val="single" w:sz="4" w:space="0" w:color="auto"/>
              <w:left w:val="single" w:sz="4" w:space="0" w:color="auto"/>
              <w:bottom w:val="nil"/>
              <w:right w:val="single" w:sz="4" w:space="0" w:color="auto"/>
            </w:tcBorders>
            <w:shd w:val="clear" w:color="auto" w:fill="FFFFFF"/>
            <w:vAlign w:val="center"/>
          </w:tcPr>
          <w:p w:rsidR="00365700" w:rsidRPr="00365700" w:rsidRDefault="00365700" w:rsidP="00C73FC7">
            <w:pPr>
              <w:pStyle w:val="3"/>
              <w:shd w:val="clear" w:color="auto" w:fill="auto"/>
              <w:spacing w:before="0" w:line="250" w:lineRule="exact"/>
              <w:jc w:val="center"/>
              <w:rPr>
                <w:rStyle w:val="11"/>
                <w:rFonts w:ascii="Times New Roman" w:hAnsi="Times New Roman"/>
                <w:sz w:val="24"/>
                <w:szCs w:val="24"/>
              </w:rPr>
            </w:pPr>
            <w:r w:rsidRPr="00365700">
              <w:rPr>
                <w:rStyle w:val="11"/>
                <w:rFonts w:ascii="Times New Roman" w:hAnsi="Times New Roman"/>
                <w:sz w:val="24"/>
                <w:szCs w:val="24"/>
              </w:rPr>
              <w:t>Комментарии</w:t>
            </w:r>
          </w:p>
          <w:p w:rsidR="00365700" w:rsidRPr="00365700" w:rsidRDefault="00365700" w:rsidP="00C73FC7">
            <w:pPr>
              <w:spacing w:after="0" w:line="240" w:lineRule="auto"/>
              <w:jc w:val="center"/>
              <w:rPr>
                <w:rFonts w:eastAsia="Times New Roman" w:cs="Times New Roman"/>
                <w:color w:val="000000"/>
                <w:sz w:val="24"/>
                <w:szCs w:val="24"/>
                <w:lang w:eastAsia="ru-RU"/>
              </w:rPr>
            </w:pPr>
            <w:r w:rsidRPr="00365700">
              <w:rPr>
                <w:rStyle w:val="11"/>
                <w:rFonts w:eastAsiaTheme="minorHAnsi"/>
                <w:sz w:val="24"/>
                <w:szCs w:val="24"/>
              </w:rPr>
              <w:t>ФАУ «Главгосэкспертиза России»</w:t>
            </w:r>
          </w:p>
        </w:tc>
      </w:tr>
      <w:tr w:rsidR="00365700" w:rsidRPr="00365700" w:rsidTr="00C73FC7">
        <w:trPr>
          <w:trHeight w:val="216"/>
        </w:trPr>
        <w:tc>
          <w:tcPr>
            <w:tcW w:w="1224" w:type="pct"/>
            <w:tcBorders>
              <w:top w:val="single" w:sz="4" w:space="0" w:color="auto"/>
              <w:left w:val="single" w:sz="4" w:space="0" w:color="auto"/>
              <w:bottom w:val="nil"/>
              <w:right w:val="nil"/>
            </w:tcBorders>
            <w:shd w:val="clear" w:color="auto" w:fill="FFFFFF"/>
            <w:vAlign w:val="center"/>
          </w:tcPr>
          <w:p w:rsidR="00365700" w:rsidRPr="00365700" w:rsidRDefault="00365700" w:rsidP="00C73FC7">
            <w:pPr>
              <w:spacing w:after="0" w:line="240" w:lineRule="auto"/>
              <w:jc w:val="center"/>
              <w:rPr>
                <w:rFonts w:eastAsia="Times New Roman" w:cs="Times New Roman"/>
                <w:sz w:val="24"/>
                <w:szCs w:val="24"/>
                <w:lang w:eastAsia="ru-RU"/>
              </w:rPr>
            </w:pPr>
            <w:r w:rsidRPr="00365700">
              <w:rPr>
                <w:rFonts w:eastAsia="Times New Roman" w:cs="Times New Roman"/>
                <w:color w:val="000000"/>
                <w:sz w:val="24"/>
                <w:szCs w:val="24"/>
                <w:lang w:eastAsia="ru-RU"/>
              </w:rPr>
              <w:t>1</w:t>
            </w:r>
          </w:p>
        </w:tc>
        <w:tc>
          <w:tcPr>
            <w:tcW w:w="1225" w:type="pct"/>
            <w:tcBorders>
              <w:top w:val="single" w:sz="4" w:space="0" w:color="auto"/>
              <w:left w:val="single" w:sz="4" w:space="0" w:color="auto"/>
              <w:bottom w:val="nil"/>
              <w:right w:val="nil"/>
            </w:tcBorders>
            <w:shd w:val="clear" w:color="auto" w:fill="FFFFFF"/>
            <w:vAlign w:val="center"/>
          </w:tcPr>
          <w:p w:rsidR="00365700" w:rsidRPr="00365700" w:rsidRDefault="00365700" w:rsidP="00C73FC7">
            <w:pPr>
              <w:spacing w:after="0" w:line="240" w:lineRule="auto"/>
              <w:jc w:val="center"/>
              <w:rPr>
                <w:rFonts w:eastAsia="Times New Roman" w:cs="Times New Roman"/>
                <w:sz w:val="24"/>
                <w:szCs w:val="24"/>
                <w:lang w:eastAsia="ru-RU"/>
              </w:rPr>
            </w:pPr>
            <w:r w:rsidRPr="00365700">
              <w:rPr>
                <w:rFonts w:eastAsia="Times New Roman" w:cs="Times New Roman"/>
                <w:color w:val="000000"/>
                <w:sz w:val="24"/>
                <w:szCs w:val="24"/>
                <w:lang w:eastAsia="ru-RU"/>
              </w:rPr>
              <w:t>2</w:t>
            </w:r>
          </w:p>
        </w:tc>
        <w:tc>
          <w:tcPr>
            <w:tcW w:w="1367" w:type="pct"/>
            <w:tcBorders>
              <w:top w:val="single" w:sz="4" w:space="0" w:color="auto"/>
              <w:left w:val="single" w:sz="4" w:space="0" w:color="auto"/>
              <w:bottom w:val="nil"/>
              <w:right w:val="single" w:sz="4" w:space="0" w:color="auto"/>
            </w:tcBorders>
            <w:shd w:val="clear" w:color="auto" w:fill="FFFFFF"/>
            <w:vAlign w:val="center"/>
          </w:tcPr>
          <w:p w:rsidR="00365700" w:rsidRPr="00365700" w:rsidRDefault="00365700" w:rsidP="00C73FC7">
            <w:pPr>
              <w:spacing w:after="0" w:line="240" w:lineRule="auto"/>
              <w:jc w:val="center"/>
              <w:rPr>
                <w:rFonts w:eastAsia="Times New Roman" w:cs="Times New Roman"/>
                <w:sz w:val="24"/>
                <w:szCs w:val="24"/>
                <w:lang w:eastAsia="ru-RU"/>
              </w:rPr>
            </w:pPr>
            <w:r w:rsidRPr="00365700">
              <w:rPr>
                <w:rFonts w:eastAsia="Times New Roman" w:cs="Times New Roman"/>
                <w:color w:val="000000"/>
                <w:sz w:val="24"/>
                <w:szCs w:val="24"/>
                <w:lang w:eastAsia="ru-RU"/>
              </w:rPr>
              <w:t>3</w:t>
            </w:r>
          </w:p>
        </w:tc>
        <w:tc>
          <w:tcPr>
            <w:tcW w:w="1183" w:type="pct"/>
            <w:tcBorders>
              <w:top w:val="single" w:sz="4" w:space="0" w:color="auto"/>
              <w:left w:val="single" w:sz="4" w:space="0" w:color="auto"/>
              <w:bottom w:val="nil"/>
              <w:right w:val="single" w:sz="4" w:space="0" w:color="auto"/>
            </w:tcBorders>
            <w:shd w:val="clear" w:color="auto" w:fill="FFFFFF"/>
          </w:tcPr>
          <w:p w:rsidR="00365700" w:rsidRPr="00365700" w:rsidRDefault="00365700" w:rsidP="00C73FC7">
            <w:pPr>
              <w:spacing w:after="0" w:line="240" w:lineRule="auto"/>
              <w:jc w:val="center"/>
              <w:rPr>
                <w:rFonts w:eastAsia="Times New Roman" w:cs="Times New Roman"/>
                <w:color w:val="000000"/>
                <w:sz w:val="24"/>
                <w:szCs w:val="24"/>
                <w:lang w:eastAsia="ru-RU"/>
              </w:rPr>
            </w:pPr>
            <w:r w:rsidRPr="00365700">
              <w:rPr>
                <w:rFonts w:eastAsia="Times New Roman" w:cs="Times New Roman"/>
                <w:color w:val="000000"/>
                <w:sz w:val="24"/>
                <w:szCs w:val="24"/>
                <w:lang w:eastAsia="ru-RU"/>
              </w:rPr>
              <w:t>4</w:t>
            </w:r>
          </w:p>
        </w:tc>
      </w:tr>
      <w:tr w:rsidR="00365700" w:rsidRPr="00365700" w:rsidTr="00C73FC7">
        <w:trPr>
          <w:trHeight w:val="1245"/>
        </w:trPr>
        <w:tc>
          <w:tcPr>
            <w:tcW w:w="1224"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ФГИС ЦС</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В Перечне юридических лиц Мониторинга цен строительных ресурсов (ФГИС ЦС) – указаны местонахождения юридического лица и фактический адрес.</w:t>
            </w:r>
          </w:p>
        </w:tc>
        <w:tc>
          <w:tcPr>
            <w:tcW w:w="1225"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В Перечне юридических лиц Мониторинга цен строительных ресурсов (ФГИС ЦС) – в дополнение необходимо указать адреса расположения производств, складов готовой продукции, баз комплектации и подъездных ж/д путей (при наличии).</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t>Принимается:</w:t>
            </w:r>
          </w:p>
          <w:p w:rsidR="00365700" w:rsidRPr="00365700" w:rsidRDefault="00365700" w:rsidP="00C73FC7">
            <w:pPr>
              <w:spacing w:after="0" w:line="240" w:lineRule="auto"/>
              <w:ind w:left="132" w:right="111"/>
              <w:jc w:val="both"/>
              <w:rPr>
                <w:rFonts w:eastAsia="Times New Roman" w:cs="Times New Roman"/>
                <w:sz w:val="24"/>
                <w:szCs w:val="24"/>
                <w:lang w:eastAsia="ru-RU"/>
              </w:rPr>
            </w:pPr>
            <w:r w:rsidRPr="00365700">
              <w:rPr>
                <w:rFonts w:eastAsia="Times New Roman" w:cs="Times New Roman"/>
                <w:sz w:val="24"/>
                <w:szCs w:val="24"/>
                <w:lang w:eastAsia="ru-RU"/>
              </w:rPr>
              <w:t xml:space="preserve">Внести изменение в постановление  Правительства №1452 на основании информации пункта 5 примечания по заполнению формы предоставления информации об отпускных ценах (ценах реализации) строительных материалов, изделий, конструкций, оборудования, машин и механизмов (формы утверждены Приказом Минстроя России от 29.03.2017 № 659) в строке «Место нахождения обособленного подразделения» указывается фактический адрес обособленного подразделения юридического лица, </w:t>
            </w:r>
            <w:r w:rsidRPr="00365700">
              <w:rPr>
                <w:rFonts w:eastAsia="Times New Roman" w:cs="Times New Roman"/>
                <w:b/>
                <w:sz w:val="24"/>
                <w:szCs w:val="24"/>
                <w:lang w:eastAsia="ru-RU"/>
              </w:rPr>
              <w:t>на котором осуществляется отпуск и (или) производство строительных материалов</w:t>
            </w:r>
            <w:r w:rsidRPr="00365700">
              <w:rPr>
                <w:rFonts w:eastAsia="Times New Roman" w:cs="Times New Roman"/>
                <w:sz w:val="24"/>
                <w:szCs w:val="24"/>
                <w:lang w:eastAsia="ru-RU"/>
              </w:rPr>
              <w:t xml:space="preserve">, изделий, конструкций, оборудования, машин и </w:t>
            </w:r>
            <w:r w:rsidRPr="00365700">
              <w:rPr>
                <w:rFonts w:eastAsia="Times New Roman" w:cs="Times New Roman"/>
                <w:sz w:val="24"/>
                <w:szCs w:val="24"/>
                <w:lang w:eastAsia="ru-RU"/>
              </w:rPr>
              <w:lastRenderedPageBreak/>
              <w:t>механизмов с указанием почтового индекса.</w:t>
            </w:r>
          </w:p>
        </w:tc>
      </w:tr>
      <w:tr w:rsidR="00365700" w:rsidRPr="00365700" w:rsidTr="00C73FC7">
        <w:trPr>
          <w:trHeight w:val="1967"/>
        </w:trPr>
        <w:tc>
          <w:tcPr>
            <w:tcW w:w="1224"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ФГИС ЦС</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В классификаторе строительных ресурсов по каждой позиции строительного ресурса необходимо указание массы брутто и класса груза с целью определения стоимости транспортировки.</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t>Принимается:</w:t>
            </w:r>
          </w:p>
          <w:p w:rsidR="00365700" w:rsidRPr="00365700" w:rsidRDefault="00365700" w:rsidP="00C73FC7">
            <w:pPr>
              <w:spacing w:after="0" w:line="240" w:lineRule="auto"/>
              <w:ind w:left="132" w:right="111"/>
              <w:jc w:val="both"/>
              <w:rPr>
                <w:rFonts w:eastAsia="Times New Roman" w:cs="Times New Roman"/>
                <w:sz w:val="24"/>
                <w:szCs w:val="24"/>
                <w:lang w:eastAsia="ru-RU"/>
              </w:rPr>
            </w:pPr>
            <w:r w:rsidRPr="00365700">
              <w:rPr>
                <w:rFonts w:eastAsia="Times New Roman" w:cs="Times New Roman"/>
                <w:sz w:val="24"/>
                <w:szCs w:val="24"/>
                <w:lang w:eastAsia="ru-RU"/>
              </w:rPr>
              <w:t>Учесть в Классификаторе строительных ресурсов</w:t>
            </w:r>
            <w:r w:rsidRPr="00365700">
              <w:rPr>
                <w:rFonts w:eastAsia="Times New Roman" w:cs="Times New Roman"/>
                <w:b/>
                <w:sz w:val="24"/>
                <w:szCs w:val="24"/>
                <w:lang w:eastAsia="ru-RU"/>
              </w:rPr>
              <w:t>.</w:t>
            </w:r>
          </w:p>
        </w:tc>
      </w:tr>
      <w:tr w:rsidR="00365700" w:rsidRPr="00365700" w:rsidTr="00C73FC7">
        <w:trPr>
          <w:trHeight w:val="2911"/>
        </w:trPr>
        <w:tc>
          <w:tcPr>
            <w:tcW w:w="1224"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tabs>
                <w:tab w:val="center" w:pos="1832"/>
              </w:tabs>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ФГИС ЦС</w:t>
            </w:r>
            <w:r w:rsidRPr="00365700">
              <w:rPr>
                <w:rFonts w:eastAsia="Times New Roman" w:cs="Times New Roman"/>
                <w:color w:val="000000"/>
                <w:sz w:val="24"/>
                <w:szCs w:val="24"/>
                <w:lang w:eastAsia="ru-RU"/>
              </w:rPr>
              <w:tab/>
            </w:r>
          </w:p>
        </w:tc>
        <w:tc>
          <w:tcPr>
            <w:tcW w:w="1225"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Методикой не описан порядок определения стоимости строительных ресурсов в случае отсутствия их в КСР и данных мониторинга текущих цен. Порядок, описанный Методикой, может быть использован для определения стоимости «общераспространённых» материалов. Для отдельной номенклатуры специализированной продукции, которая используется исключительно внутри определённой отрасли и производится очень ограниченным перечнем предприятий (одно – два предприятия на территории РФ), проведение так называемого мониторинга стоимости нецелесообразно и не будет нести практической пользы.</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t>Не принимается:</w:t>
            </w:r>
          </w:p>
          <w:p w:rsidR="00365700" w:rsidRPr="00365700" w:rsidRDefault="00365700" w:rsidP="00C73FC7">
            <w:pPr>
              <w:spacing w:after="0" w:line="240" w:lineRule="auto"/>
              <w:ind w:left="132" w:right="111"/>
              <w:jc w:val="both"/>
              <w:rPr>
                <w:rFonts w:eastAsia="Times New Roman" w:cs="Times New Roman"/>
                <w:sz w:val="24"/>
                <w:szCs w:val="24"/>
                <w:lang w:eastAsia="ru-RU"/>
              </w:rPr>
            </w:pPr>
            <w:r w:rsidRPr="00365700">
              <w:rPr>
                <w:rFonts w:eastAsia="Times New Roman" w:cs="Times New Roman"/>
                <w:sz w:val="24"/>
                <w:szCs w:val="24"/>
                <w:lang w:eastAsia="ru-RU"/>
              </w:rPr>
              <w:t>Решение принято без разногласий.</w:t>
            </w:r>
          </w:p>
        </w:tc>
      </w:tr>
      <w:tr w:rsidR="00365700" w:rsidRPr="00365700" w:rsidTr="00C73FC7">
        <w:trPr>
          <w:trHeight w:val="418"/>
        </w:trPr>
        <w:tc>
          <w:tcPr>
            <w:tcW w:w="1224"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п. 4.3 Сметная цена рассчитывается как средняя арифметическая величина, взвешенная с учетом отпускных цен (цен реализации) на данный вид ресурса и объема реализации за отчетный период всех производителей (поставщиков) материальных ресурсов по субъектам Российской Федерации.</w:t>
            </w:r>
          </w:p>
        </w:tc>
        <w:tc>
          <w:tcPr>
            <w:tcW w:w="1225" w:type="pct"/>
            <w:tcBorders>
              <w:top w:val="single" w:sz="4" w:space="0" w:color="auto"/>
              <w:left w:val="single" w:sz="4" w:space="0" w:color="auto"/>
              <w:bottom w:val="single" w:sz="4" w:space="0" w:color="auto"/>
              <w:right w:val="single" w:sz="4" w:space="0" w:color="auto"/>
            </w:tcBorders>
            <w:shd w:val="clear" w:color="auto" w:fill="FFFFFF"/>
            <w:vAlign w:val="bottom"/>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Противоречие в методиках.</w:t>
            </w:r>
          </w:p>
          <w:p w:rsidR="00365700" w:rsidRPr="00365700" w:rsidRDefault="00365700" w:rsidP="00C73FC7">
            <w:pPr>
              <w:spacing w:after="0" w:line="240" w:lineRule="auto"/>
              <w:ind w:left="147" w:right="111"/>
              <w:jc w:val="both"/>
              <w:rPr>
                <w:rFonts w:eastAsia="Times New Roman" w:cs="Times New Roman"/>
                <w:color w:val="000000"/>
                <w:sz w:val="24"/>
                <w:szCs w:val="24"/>
                <w:lang w:eastAsia="ru-RU"/>
              </w:rPr>
            </w:pPr>
            <w:r w:rsidRPr="00365700">
              <w:rPr>
                <w:rFonts w:eastAsia="Times New Roman" w:cs="Times New Roman"/>
                <w:color w:val="000000"/>
                <w:sz w:val="24"/>
                <w:szCs w:val="24"/>
                <w:lang w:eastAsia="ru-RU"/>
              </w:rPr>
              <w:t>Сметная цена на материал формируется на основе следующих ее составляющих элементов:</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отпускной цены (с учетом тары, упаковки и реквизита);</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наценки (надбавки) снабженческо-сбытовых организаций;</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таможенных пошлин и сборов (при получении из-за границы);</w:t>
            </w:r>
          </w:p>
          <w:p w:rsidR="00365700" w:rsidRPr="00365700" w:rsidRDefault="00365700" w:rsidP="00C73FC7">
            <w:pPr>
              <w:spacing w:after="0" w:line="240" w:lineRule="auto"/>
              <w:ind w:left="147" w:right="111"/>
              <w:jc w:val="both"/>
              <w:rPr>
                <w:rFonts w:eastAsia="Times New Roman" w:cs="Times New Roman"/>
                <w:color w:val="000000"/>
                <w:sz w:val="24"/>
                <w:szCs w:val="24"/>
                <w:lang w:eastAsia="ru-RU"/>
              </w:rPr>
            </w:pPr>
            <w:r w:rsidRPr="00365700">
              <w:rPr>
                <w:rFonts w:eastAsia="Times New Roman" w:cs="Times New Roman"/>
                <w:color w:val="000000"/>
                <w:sz w:val="24"/>
                <w:szCs w:val="24"/>
                <w:lang w:eastAsia="ru-RU"/>
              </w:rPr>
              <w:t>стоимости транспортировки и погрузочно-разгрузочных работ (как правило, стоимость погрузочных работ учитывается непосредственно отпускной ценой, а стоимость разгрузочных работ - в составе единичных расценок на строительно-монтажные и ремонтно-строительные работы);</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заготовительно-складских расходов, включая затраты на комплектацию.</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t>Принимается:</w:t>
            </w:r>
          </w:p>
          <w:p w:rsidR="00365700" w:rsidRPr="00365700" w:rsidRDefault="00365700" w:rsidP="00C73FC7">
            <w:pPr>
              <w:spacing w:after="0" w:line="240" w:lineRule="auto"/>
              <w:ind w:left="132" w:right="111"/>
              <w:jc w:val="both"/>
              <w:rPr>
                <w:rFonts w:eastAsia="Times New Roman" w:cs="Times New Roman"/>
                <w:sz w:val="24"/>
                <w:szCs w:val="24"/>
                <w:lang w:eastAsia="ru-RU"/>
              </w:rPr>
            </w:pPr>
            <w:r w:rsidRPr="00365700">
              <w:rPr>
                <w:rFonts w:eastAsia="Times New Roman" w:cs="Times New Roman"/>
                <w:sz w:val="24"/>
                <w:szCs w:val="24"/>
                <w:lang w:eastAsia="ru-RU"/>
              </w:rPr>
              <w:t>В замечании не указано с какой из действующих методик выявлено противоречие. Указать для рассмотрения возможности внесения правок.</w:t>
            </w:r>
          </w:p>
        </w:tc>
      </w:tr>
      <w:tr w:rsidR="00365700" w:rsidRPr="00365700" w:rsidTr="00C73FC7">
        <w:trPr>
          <w:trHeight w:val="418"/>
        </w:trPr>
        <w:tc>
          <w:tcPr>
            <w:tcW w:w="1224" w:type="pct"/>
            <w:tcBorders>
              <w:top w:val="single" w:sz="4" w:space="0" w:color="auto"/>
              <w:left w:val="single" w:sz="4" w:space="0" w:color="auto"/>
              <w:bottom w:val="nil"/>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 xml:space="preserve">п.4.6. В том случае, когда в отчетном периоде по отдельным материальным ресурсам не представлена информация об отпускной цене (цене реализации) производителя (поставщика), как единственного расположенного на территории субъекта Российской Федерации, </w:t>
            </w:r>
            <w:r w:rsidRPr="00365700">
              <w:rPr>
                <w:rFonts w:eastAsia="Times New Roman" w:cs="Times New Roman"/>
                <w:color w:val="000000"/>
                <w:sz w:val="24"/>
                <w:szCs w:val="24"/>
                <w:lang w:eastAsia="ru-RU"/>
              </w:rPr>
              <w:lastRenderedPageBreak/>
              <w:t>предоставляющего информацию о данном материальном ресурсе, в расчете сметной цены используется информация, представленная этим производителем (поставщиком) материальных ресурсов за предыдущий отчетный период.</w:t>
            </w:r>
          </w:p>
        </w:tc>
        <w:tc>
          <w:tcPr>
            <w:tcW w:w="1225" w:type="pct"/>
            <w:tcBorders>
              <w:top w:val="single" w:sz="4" w:space="0" w:color="auto"/>
              <w:left w:val="single" w:sz="4" w:space="0" w:color="auto"/>
              <w:bottom w:val="nil"/>
              <w:right w:val="nil"/>
            </w:tcBorders>
            <w:shd w:val="clear" w:color="auto" w:fill="FFFFFF"/>
            <w:vAlign w:val="bottom"/>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 xml:space="preserve">п.4.6. В том случае, когда в отчетном периоде по отдельным материальным ресурсам не представлена информация об отпускной цене (цене реализации) производителя (поставщика), как единственного расположенного на территории субъекта Российской Федерации, </w:t>
            </w:r>
            <w:r w:rsidRPr="00365700">
              <w:rPr>
                <w:rFonts w:eastAsia="Times New Roman" w:cs="Times New Roman"/>
                <w:color w:val="000000"/>
                <w:sz w:val="24"/>
                <w:szCs w:val="24"/>
                <w:lang w:eastAsia="ru-RU"/>
              </w:rPr>
              <w:lastRenderedPageBreak/>
              <w:t>предоставляющего информацию о данном материальном ресурсе, в расчете сметной цены используется информация, представленная этим производителем (поставщиком) материальных ресурсов за предыдущий отчетный период с учетом индексации сметной цены. Индексация производится на основании среднего индекса изменения стоимости по группе КСР, в которую входит ресурс.</w:t>
            </w:r>
          </w:p>
        </w:tc>
        <w:tc>
          <w:tcPr>
            <w:tcW w:w="1367" w:type="pct"/>
            <w:tcBorders>
              <w:top w:val="single" w:sz="4" w:space="0" w:color="auto"/>
              <w:left w:val="single" w:sz="4" w:space="0" w:color="auto"/>
              <w:bottom w:val="nil"/>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color w:val="000000"/>
                <w:sz w:val="24"/>
                <w:szCs w:val="24"/>
                <w:lang w:eastAsia="ru-RU"/>
              </w:rPr>
            </w:pPr>
            <w:r w:rsidRPr="00365700">
              <w:rPr>
                <w:rFonts w:eastAsia="Times New Roman" w:cs="Times New Roman"/>
                <w:color w:val="000000"/>
                <w:sz w:val="24"/>
                <w:szCs w:val="24"/>
                <w:lang w:eastAsia="ru-RU"/>
              </w:rPr>
              <w:lastRenderedPageBreak/>
              <w:t>Ресурс может производиться не систематически, а под заказ. За один или несколько отчетных периодов заказов может не быть. При определении</w:t>
            </w:r>
            <w:r w:rsidRPr="00365700">
              <w:rPr>
                <w:rFonts w:eastAsia="Times New Roman" w:cs="Times New Roman"/>
                <w:color w:val="000000"/>
                <w:sz w:val="24"/>
                <w:szCs w:val="24"/>
                <w:lang w:eastAsia="ru-RU"/>
              </w:rPr>
              <w:br/>
              <w:t>сметной стоимости в составе проекта текущая стоимость ресурсов должна быть актуальной.</w:t>
            </w:r>
          </w:p>
          <w:p w:rsidR="00365700" w:rsidRPr="00365700" w:rsidRDefault="00365700" w:rsidP="00C73FC7">
            <w:pPr>
              <w:spacing w:after="0" w:line="240" w:lineRule="auto"/>
              <w:ind w:left="147" w:right="111"/>
              <w:jc w:val="both"/>
              <w:rPr>
                <w:rFonts w:eastAsia="Times New Roman" w:cs="Times New Roman"/>
                <w:color w:val="000000"/>
                <w:sz w:val="24"/>
                <w:szCs w:val="24"/>
                <w:lang w:eastAsia="ru-RU"/>
              </w:rPr>
            </w:pPr>
            <w:r w:rsidRPr="00365700">
              <w:rPr>
                <w:rFonts w:eastAsia="Times New Roman" w:cs="Times New Roman"/>
                <w:color w:val="000000"/>
                <w:sz w:val="24"/>
                <w:szCs w:val="24"/>
                <w:lang w:eastAsia="ru-RU"/>
              </w:rPr>
              <w:t xml:space="preserve">Таким образом, при отсутствии информации от поставщиков за </w:t>
            </w:r>
            <w:r w:rsidRPr="00365700">
              <w:rPr>
                <w:rFonts w:eastAsia="Times New Roman" w:cs="Times New Roman"/>
                <w:color w:val="000000"/>
                <w:sz w:val="24"/>
                <w:szCs w:val="24"/>
                <w:lang w:eastAsia="ru-RU"/>
              </w:rPr>
              <w:lastRenderedPageBreak/>
              <w:t xml:space="preserve">отчетный(е) период(ы), некорректно использовать устаревшие данные. </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Требуется индексация. Индекс можно рассчитывать по группе ресурсов, можно запрашивать у поставщика в рамках работы с ФГИС (предусмотрев соответствующую опцию).</w:t>
            </w:r>
          </w:p>
        </w:tc>
        <w:tc>
          <w:tcPr>
            <w:tcW w:w="1183" w:type="pct"/>
            <w:tcBorders>
              <w:top w:val="single" w:sz="4" w:space="0" w:color="auto"/>
              <w:left w:val="single" w:sz="4" w:space="0" w:color="auto"/>
              <w:bottom w:val="nil"/>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lastRenderedPageBreak/>
              <w:t>Принимается:</w:t>
            </w:r>
          </w:p>
          <w:p w:rsidR="00365700" w:rsidRPr="00365700" w:rsidRDefault="00365700" w:rsidP="00C73FC7">
            <w:pPr>
              <w:spacing w:after="0" w:line="240" w:lineRule="auto"/>
              <w:ind w:left="132" w:right="111"/>
              <w:jc w:val="both"/>
              <w:rPr>
                <w:rFonts w:eastAsia="Times New Roman" w:cs="Times New Roman"/>
                <w:color w:val="000000"/>
                <w:sz w:val="24"/>
                <w:szCs w:val="24"/>
                <w:lang w:eastAsia="ru-RU"/>
              </w:rPr>
            </w:pPr>
            <w:r w:rsidRPr="00365700">
              <w:rPr>
                <w:rFonts w:eastAsia="Times New Roman" w:cs="Times New Roman"/>
                <w:sz w:val="24"/>
                <w:szCs w:val="24"/>
                <w:lang w:eastAsia="ru-RU"/>
              </w:rPr>
              <w:t>Вопрос требует дополнительной проработки.</w:t>
            </w:r>
          </w:p>
        </w:tc>
      </w:tr>
      <w:tr w:rsidR="00365700" w:rsidRPr="00365700" w:rsidTr="00C73FC7">
        <w:trPr>
          <w:trHeight w:val="1044"/>
        </w:trPr>
        <w:tc>
          <w:tcPr>
            <w:tcW w:w="1224"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п.4.7. В том случае, когда в отчетном периоде по отдельным материальным ресурсам не представлена информация об отпускной цене (цене реализации) ни одним из производителей (поставщиков), расположенных на территории субъекта Российской Федерации, предоставляющих информацию о данном материальном ресурсе, в расчете сметной цены используется информация, представленная этими производителями (поставщиками) материальных ресурсов за предыдущий отчетный период. Если при этом указанные материальные ресурсы входят в однородную группу ресурсов, сметные цены по ним рассчитываются по формуле (4.2).</w:t>
            </w:r>
          </w:p>
        </w:tc>
        <w:tc>
          <w:tcPr>
            <w:tcW w:w="1225"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п.4.7. В том случае, когда в отчетном периоде по отдельным материальным ресурсам не представлена информация об отпускной цене (цене реализации) ни одним из производителей (поставщиков), расположенных на территории субъекта Российской Федерации, предоставляющих информацию о данном материальном ресурсе, в расчете сметной цены используется информация. представленная этими производителями (поставщиками) материальных ресурсов за предыдущий отчетный период с учетом индексации сметной цены. Индексация производится на основании среднего индекса изменения стоимости по группе КСР, в которую входит ресурс.</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Если при этом указанные материальные ресурсы входят в однородную группу ресурсов, сметные цены по ним рассчитываются по формуле (4.2).</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Ресурс может производиться не систематически, а под заказ. За один или несколько отчетных периодов заказов может не быть. При определении сметной стоимости в составе проекта текущая стоимость ресурсов должна быть актуальной. Таким образом, при отсутствии информации от поставщиков за отчетный(е) период (ы), некорректно использовать устаревшие данные. Требуется индексация. Индекс можно рассчитывать по группе ресурсов, можно запрашивать у поставщика в рамках работы с ФГИС (предусмотрев соответствующую опцию).</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t>Принимается:</w:t>
            </w:r>
          </w:p>
          <w:p w:rsidR="00365700" w:rsidRPr="00365700" w:rsidRDefault="00365700" w:rsidP="00C73FC7">
            <w:pPr>
              <w:spacing w:after="0" w:line="240" w:lineRule="auto"/>
              <w:ind w:left="132" w:right="111"/>
              <w:jc w:val="both"/>
              <w:rPr>
                <w:rFonts w:eastAsia="Times New Roman" w:cs="Times New Roman"/>
                <w:color w:val="000000"/>
                <w:sz w:val="24"/>
                <w:szCs w:val="24"/>
                <w:lang w:eastAsia="ru-RU"/>
              </w:rPr>
            </w:pPr>
            <w:r w:rsidRPr="00365700">
              <w:rPr>
                <w:rFonts w:eastAsia="Times New Roman" w:cs="Times New Roman"/>
                <w:sz w:val="24"/>
                <w:szCs w:val="24"/>
                <w:lang w:eastAsia="ru-RU"/>
              </w:rPr>
              <w:t>Вопрос требует дополнительной проработки.</w:t>
            </w:r>
          </w:p>
        </w:tc>
      </w:tr>
      <w:tr w:rsidR="00365700" w:rsidRPr="00365700" w:rsidTr="00C73FC7">
        <w:trPr>
          <w:trHeight w:val="1029"/>
        </w:trPr>
        <w:tc>
          <w:tcPr>
            <w:tcW w:w="1224"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lastRenderedPageBreak/>
              <w:t>п. 4.11, п. 4.12</w:t>
            </w:r>
          </w:p>
        </w:tc>
        <w:tc>
          <w:tcPr>
            <w:tcW w:w="1225" w:type="pct"/>
            <w:tcBorders>
              <w:top w:val="single" w:sz="4" w:space="0" w:color="auto"/>
              <w:left w:val="single" w:sz="4" w:space="0" w:color="auto"/>
              <w:bottom w:val="single" w:sz="4" w:space="0" w:color="auto"/>
              <w:right w:val="single" w:sz="4" w:space="0" w:color="auto"/>
            </w:tcBorders>
            <w:shd w:val="clear" w:color="auto" w:fill="FFFFFF"/>
            <w:vAlign w:val="bottom"/>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Сметные цены на электроэнергию и воду. Предлагается дополнить методику расчета стоимости вышеуказанных ресурсов в случае отсутствия постоянных источников снабжения (скважина, дизельная электростанция и т.д.)</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t>Принимается:</w:t>
            </w:r>
          </w:p>
          <w:p w:rsidR="00365700" w:rsidRPr="00365700" w:rsidRDefault="00365700" w:rsidP="00C73FC7">
            <w:pPr>
              <w:spacing w:after="0" w:line="240" w:lineRule="auto"/>
              <w:ind w:left="132" w:right="111"/>
              <w:jc w:val="both"/>
              <w:rPr>
                <w:rFonts w:eastAsia="Times New Roman" w:cs="Times New Roman"/>
                <w:sz w:val="24"/>
                <w:szCs w:val="24"/>
                <w:lang w:eastAsia="ru-RU"/>
              </w:rPr>
            </w:pPr>
            <w:r w:rsidRPr="00365700">
              <w:rPr>
                <w:rFonts w:eastAsia="Times New Roman" w:cs="Times New Roman"/>
                <w:sz w:val="24"/>
                <w:szCs w:val="24"/>
                <w:lang w:eastAsia="ru-RU"/>
              </w:rPr>
              <w:t>Указанные затраты определяются отдельными расчетами. Необходимо учесть при актуализации МДС 81-35.2004.</w:t>
            </w:r>
          </w:p>
          <w:p w:rsidR="00365700" w:rsidRPr="00365700" w:rsidRDefault="00365700" w:rsidP="00C73FC7">
            <w:pPr>
              <w:spacing w:after="0" w:line="240" w:lineRule="auto"/>
              <w:ind w:left="147" w:right="111" w:firstLine="512"/>
              <w:jc w:val="both"/>
              <w:rPr>
                <w:rFonts w:eastAsia="Times New Roman" w:cs="Times New Roman"/>
                <w:sz w:val="24"/>
                <w:szCs w:val="24"/>
                <w:lang w:eastAsia="ru-RU"/>
              </w:rPr>
            </w:pPr>
          </w:p>
        </w:tc>
      </w:tr>
      <w:tr w:rsidR="00365700" w:rsidRPr="00365700" w:rsidTr="00C73FC7">
        <w:trPr>
          <w:trHeight w:val="3734"/>
        </w:trPr>
        <w:tc>
          <w:tcPr>
            <w:tcW w:w="1224"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Добавить п. 4.15</w:t>
            </w:r>
          </w:p>
        </w:tc>
        <w:tc>
          <w:tcPr>
            <w:tcW w:w="1225" w:type="pct"/>
            <w:tcBorders>
              <w:top w:val="single" w:sz="4" w:space="0" w:color="auto"/>
              <w:left w:val="single" w:sz="4" w:space="0" w:color="auto"/>
              <w:bottom w:val="single" w:sz="4" w:space="0" w:color="auto"/>
              <w:right w:val="nil"/>
            </w:tcBorders>
            <w:shd w:val="clear" w:color="auto" w:fill="FFFFFF"/>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 xml:space="preserve">Сметные цены на материальные ресурсы определяются с учетом стоимости услуг организованных производителями посреднических организаций, осуществляющих реализацию производимых материальных ресурсов, путем применения </w:t>
            </w:r>
            <w:proofErr w:type="spellStart"/>
            <w:r w:rsidRPr="00365700">
              <w:rPr>
                <w:rFonts w:eastAsia="Times New Roman" w:cs="Times New Roman"/>
                <w:color w:val="000000"/>
                <w:sz w:val="24"/>
                <w:szCs w:val="24"/>
                <w:lang w:eastAsia="ru-RU"/>
              </w:rPr>
              <w:t>снабженческо</w:t>
            </w:r>
            <w:proofErr w:type="spellEnd"/>
            <w:r w:rsidRPr="00365700">
              <w:rPr>
                <w:rFonts w:eastAsia="Times New Roman" w:cs="Times New Roman"/>
                <w:color w:val="000000"/>
                <w:sz w:val="24"/>
                <w:szCs w:val="24"/>
                <w:lang w:eastAsia="ru-RU"/>
              </w:rPr>
              <w:t xml:space="preserve"> - сбытовой наценки, установленной  предприятием-производителем, или с учетом цен посредников в Федеральной государственной информационной системе ценообразования в строительстве.</w:t>
            </w:r>
          </w:p>
        </w:tc>
        <w:tc>
          <w:tcPr>
            <w:tcW w:w="1367" w:type="pct"/>
            <w:tcBorders>
              <w:top w:val="single" w:sz="4" w:space="0" w:color="auto"/>
              <w:left w:val="single" w:sz="4" w:space="0" w:color="auto"/>
              <w:bottom w:val="single" w:sz="4" w:space="0" w:color="auto"/>
              <w:right w:val="single" w:sz="4" w:space="0" w:color="auto"/>
            </w:tcBorders>
            <w:shd w:val="clear" w:color="auto" w:fill="FFFFFF"/>
            <w:vAlign w:val="bottom"/>
          </w:tcPr>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 xml:space="preserve">Положения Методики не учитывают фактически сложившейся практики работы отдельных производителей через «торговые дома» или дилерскую сеть, т.е. своего рода посреднические организации. Использование цен таких производителей продукции для формирования сметной цены будет означать однозначное искажение конечной цены для потребителя (покупателя) продукции, причем как в большую, так и меньшую сторону. Возможность учета стоимости услуг посреднических организаций предусмотреть по аналогии с действующим в настоящее время МДС 81-35.2004 – снабженческо-сбытовая наценка или при помощи учета цен посредников в Федеральной государственной </w:t>
            </w:r>
            <w:r w:rsidRPr="00365700">
              <w:rPr>
                <w:rFonts w:eastAsia="Times New Roman" w:cs="Times New Roman"/>
                <w:color w:val="000000"/>
                <w:sz w:val="24"/>
                <w:szCs w:val="24"/>
                <w:lang w:eastAsia="ru-RU"/>
              </w:rPr>
              <w:lastRenderedPageBreak/>
              <w:t>информационной системе ценообразования в строительстве.</w:t>
            </w:r>
          </w:p>
          <w:p w:rsidR="00365700" w:rsidRPr="00365700" w:rsidRDefault="00365700" w:rsidP="00C73FC7">
            <w:pPr>
              <w:spacing w:after="0" w:line="240" w:lineRule="auto"/>
              <w:ind w:left="147" w:right="111"/>
              <w:jc w:val="both"/>
              <w:rPr>
                <w:rFonts w:eastAsia="Times New Roman" w:cs="Times New Roman"/>
                <w:sz w:val="24"/>
                <w:szCs w:val="24"/>
                <w:lang w:eastAsia="ru-RU"/>
              </w:rPr>
            </w:pPr>
            <w:r w:rsidRPr="00365700">
              <w:rPr>
                <w:rFonts w:eastAsia="Times New Roman" w:cs="Times New Roman"/>
                <w:color w:val="000000"/>
                <w:sz w:val="24"/>
                <w:szCs w:val="24"/>
                <w:lang w:eastAsia="ru-RU"/>
              </w:rPr>
              <w:t>Необходимо для учета затрат в полном объеме.</w:t>
            </w:r>
          </w:p>
        </w:tc>
        <w:tc>
          <w:tcPr>
            <w:tcW w:w="1183" w:type="pct"/>
            <w:tcBorders>
              <w:top w:val="single" w:sz="4" w:space="0" w:color="auto"/>
              <w:left w:val="single" w:sz="4" w:space="0" w:color="auto"/>
              <w:bottom w:val="single" w:sz="4" w:space="0" w:color="auto"/>
              <w:right w:val="single" w:sz="4" w:space="0" w:color="auto"/>
            </w:tcBorders>
            <w:shd w:val="clear" w:color="auto" w:fill="FFFFFF"/>
          </w:tcPr>
          <w:p w:rsidR="00365700" w:rsidRPr="00365700" w:rsidRDefault="00365700" w:rsidP="00C73FC7">
            <w:pPr>
              <w:spacing w:after="0" w:line="240" w:lineRule="auto"/>
              <w:ind w:left="132" w:right="111"/>
              <w:jc w:val="both"/>
              <w:rPr>
                <w:rFonts w:eastAsia="Times New Roman" w:cs="Times New Roman"/>
                <w:b/>
                <w:sz w:val="24"/>
                <w:szCs w:val="24"/>
                <w:lang w:eastAsia="ru-RU"/>
              </w:rPr>
            </w:pPr>
            <w:r w:rsidRPr="00365700">
              <w:rPr>
                <w:rFonts w:eastAsia="Times New Roman" w:cs="Times New Roman"/>
                <w:b/>
                <w:sz w:val="24"/>
                <w:szCs w:val="24"/>
                <w:lang w:eastAsia="ru-RU"/>
              </w:rPr>
              <w:lastRenderedPageBreak/>
              <w:t>Не принимается:</w:t>
            </w:r>
          </w:p>
          <w:p w:rsidR="00365700" w:rsidRPr="00365700" w:rsidRDefault="00365700" w:rsidP="00C73FC7">
            <w:pPr>
              <w:spacing w:after="0" w:line="240" w:lineRule="auto"/>
              <w:ind w:left="132" w:right="111"/>
              <w:jc w:val="both"/>
              <w:rPr>
                <w:rFonts w:eastAsia="Times New Roman" w:cs="Times New Roman"/>
                <w:color w:val="000000"/>
                <w:sz w:val="24"/>
                <w:szCs w:val="24"/>
                <w:lang w:eastAsia="ru-RU"/>
              </w:rPr>
            </w:pPr>
            <w:r w:rsidRPr="00365700">
              <w:rPr>
                <w:rFonts w:eastAsia="Times New Roman" w:cs="Times New Roman"/>
                <w:sz w:val="24"/>
                <w:szCs w:val="24"/>
                <w:lang w:eastAsia="ru-RU"/>
              </w:rPr>
              <w:t>Решение принято без разногласий.</w:t>
            </w:r>
          </w:p>
        </w:tc>
      </w:tr>
    </w:tbl>
    <w:p w:rsidR="00365700" w:rsidRPr="00365700" w:rsidRDefault="00365700" w:rsidP="00365700">
      <w:pPr>
        <w:ind w:right="111"/>
        <w:jc w:val="both"/>
        <w:rPr>
          <w:rFonts w:cs="Times New Roman"/>
          <w:sz w:val="24"/>
          <w:szCs w:val="24"/>
        </w:rPr>
        <w:sectPr w:rsidR="00365700" w:rsidRPr="00365700" w:rsidSect="00053C59">
          <w:pgSz w:w="16838" w:h="11906" w:orient="landscape"/>
          <w:pgMar w:top="851" w:right="851" w:bottom="992" w:left="1134" w:header="425" w:footer="709" w:gutter="0"/>
          <w:pgNumType w:start="1"/>
          <w:cols w:space="708"/>
          <w:titlePg/>
          <w:docGrid w:linePitch="381"/>
        </w:sectPr>
      </w:pPr>
    </w:p>
    <w:p w:rsidR="00365700" w:rsidRPr="00365700" w:rsidRDefault="00365700" w:rsidP="00365700">
      <w:pPr>
        <w:pStyle w:val="1"/>
        <w:jc w:val="right"/>
        <w:rPr>
          <w:rFonts w:ascii="Times New Roman" w:hAnsi="Times New Roman" w:cs="Times New Roman"/>
          <w:b w:val="0"/>
          <w:color w:val="auto"/>
          <w:sz w:val="28"/>
          <w:szCs w:val="28"/>
        </w:rPr>
      </w:pPr>
      <w:r w:rsidRPr="00365700">
        <w:rPr>
          <w:rFonts w:ascii="Times New Roman" w:hAnsi="Times New Roman" w:cs="Times New Roman"/>
          <w:b w:val="0"/>
          <w:color w:val="auto"/>
          <w:sz w:val="28"/>
          <w:szCs w:val="28"/>
        </w:rPr>
        <w:lastRenderedPageBreak/>
        <w:t>Приложение 2</w:t>
      </w:r>
    </w:p>
    <w:p w:rsidR="00365700" w:rsidRPr="00365700" w:rsidRDefault="00365700" w:rsidP="00365700">
      <w:pPr>
        <w:jc w:val="center"/>
        <w:rPr>
          <w:rFonts w:cs="Times New Roman"/>
          <w:szCs w:val="28"/>
        </w:rPr>
      </w:pPr>
      <w:r w:rsidRPr="00365700">
        <w:rPr>
          <w:rFonts w:cs="Times New Roman"/>
          <w:szCs w:val="28"/>
        </w:rPr>
        <w:t xml:space="preserve">Сводная таблица предложений по вопросам методологии определения </w:t>
      </w:r>
      <w:r w:rsidRPr="00365700">
        <w:rPr>
          <w:rFonts w:cs="Times New Roman"/>
          <w:szCs w:val="28"/>
        </w:rPr>
        <w:br/>
        <w:t>сметных цен услуг на перевозку грузов для строительства</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07"/>
        <w:gridCol w:w="3892"/>
        <w:gridCol w:w="3959"/>
        <w:gridCol w:w="3660"/>
      </w:tblGrid>
      <w:tr w:rsidR="00365700" w:rsidRPr="00365700" w:rsidTr="00053C59">
        <w:trPr>
          <w:trHeight w:hRule="exact" w:val="778"/>
          <w:jc w:val="center"/>
        </w:trPr>
        <w:tc>
          <w:tcPr>
            <w:tcW w:w="1267" w:type="pct"/>
            <w:shd w:val="clear" w:color="auto" w:fill="auto"/>
            <w:vAlign w:val="center"/>
          </w:tcPr>
          <w:p w:rsidR="00365700" w:rsidRPr="00365700" w:rsidRDefault="00365700" w:rsidP="00C73FC7">
            <w:pPr>
              <w:pStyle w:val="3"/>
              <w:shd w:val="clear" w:color="auto" w:fill="auto"/>
              <w:spacing w:before="0" w:line="250" w:lineRule="exact"/>
              <w:ind w:left="142" w:right="-220"/>
              <w:jc w:val="center"/>
              <w:rPr>
                <w:rFonts w:ascii="Times New Roman" w:hAnsi="Times New Roman"/>
                <w:sz w:val="24"/>
                <w:szCs w:val="24"/>
              </w:rPr>
            </w:pPr>
            <w:r w:rsidRPr="00365700">
              <w:rPr>
                <w:rStyle w:val="11"/>
                <w:rFonts w:ascii="Times New Roman" w:hAnsi="Times New Roman"/>
                <w:sz w:val="24"/>
                <w:szCs w:val="24"/>
              </w:rPr>
              <w:t>Установленные положения и формулировки утвержденных методик и нормативно-правовых актов</w:t>
            </w:r>
          </w:p>
        </w:tc>
        <w:tc>
          <w:tcPr>
            <w:tcW w:w="1262" w:type="pct"/>
            <w:shd w:val="clear" w:color="auto" w:fill="auto"/>
            <w:vAlign w:val="center"/>
          </w:tcPr>
          <w:p w:rsidR="00365700" w:rsidRPr="00365700" w:rsidRDefault="00365700" w:rsidP="00C73FC7">
            <w:pPr>
              <w:pStyle w:val="3"/>
              <w:shd w:val="clear" w:color="auto" w:fill="auto"/>
              <w:spacing w:before="0" w:line="210" w:lineRule="exact"/>
              <w:ind w:left="142" w:right="-220"/>
              <w:jc w:val="center"/>
              <w:rPr>
                <w:rFonts w:ascii="Times New Roman" w:hAnsi="Times New Roman"/>
                <w:sz w:val="24"/>
                <w:szCs w:val="24"/>
              </w:rPr>
            </w:pPr>
            <w:r w:rsidRPr="00365700">
              <w:rPr>
                <w:rStyle w:val="11"/>
                <w:rFonts w:ascii="Times New Roman" w:hAnsi="Times New Roman"/>
                <w:sz w:val="24"/>
                <w:szCs w:val="24"/>
              </w:rPr>
              <w:t>Предлагаемые положения и формулировки</w:t>
            </w:r>
          </w:p>
        </w:tc>
        <w:tc>
          <w:tcPr>
            <w:tcW w:w="1284" w:type="pct"/>
            <w:shd w:val="clear" w:color="auto" w:fill="auto"/>
            <w:vAlign w:val="center"/>
          </w:tcPr>
          <w:p w:rsidR="00365700" w:rsidRPr="00365700" w:rsidRDefault="00365700" w:rsidP="00C73FC7">
            <w:pPr>
              <w:pStyle w:val="3"/>
              <w:shd w:val="clear" w:color="auto" w:fill="auto"/>
              <w:spacing w:before="0" w:line="250" w:lineRule="exact"/>
              <w:ind w:left="142" w:right="-220"/>
              <w:jc w:val="center"/>
              <w:rPr>
                <w:rFonts w:ascii="Times New Roman" w:hAnsi="Times New Roman"/>
                <w:sz w:val="24"/>
                <w:szCs w:val="24"/>
              </w:rPr>
            </w:pPr>
            <w:r w:rsidRPr="00365700">
              <w:rPr>
                <w:rStyle w:val="11"/>
                <w:rFonts w:ascii="Times New Roman" w:hAnsi="Times New Roman"/>
                <w:sz w:val="24"/>
                <w:szCs w:val="24"/>
              </w:rPr>
              <w:t>Примечания (обоснования) к предлагаемым положениям и формулировкам</w:t>
            </w:r>
          </w:p>
        </w:tc>
        <w:tc>
          <w:tcPr>
            <w:tcW w:w="1187" w:type="pct"/>
            <w:shd w:val="clear" w:color="auto" w:fill="auto"/>
            <w:vAlign w:val="center"/>
          </w:tcPr>
          <w:p w:rsidR="00365700" w:rsidRPr="00365700" w:rsidRDefault="00365700" w:rsidP="00C73FC7">
            <w:pPr>
              <w:pStyle w:val="3"/>
              <w:shd w:val="clear" w:color="auto" w:fill="auto"/>
              <w:spacing w:before="0" w:line="250" w:lineRule="exact"/>
              <w:ind w:left="142" w:right="-220"/>
              <w:jc w:val="center"/>
              <w:rPr>
                <w:rStyle w:val="11"/>
                <w:rFonts w:ascii="Times New Roman" w:hAnsi="Times New Roman"/>
                <w:sz w:val="24"/>
                <w:szCs w:val="24"/>
              </w:rPr>
            </w:pPr>
            <w:r w:rsidRPr="00365700">
              <w:rPr>
                <w:rStyle w:val="11"/>
                <w:rFonts w:ascii="Times New Roman" w:hAnsi="Times New Roman"/>
                <w:sz w:val="24"/>
                <w:szCs w:val="24"/>
              </w:rPr>
              <w:t>Комментарии</w:t>
            </w:r>
          </w:p>
          <w:p w:rsidR="00365700" w:rsidRPr="00365700" w:rsidRDefault="00365700" w:rsidP="00C73FC7">
            <w:pPr>
              <w:pStyle w:val="3"/>
              <w:shd w:val="clear" w:color="auto" w:fill="auto"/>
              <w:spacing w:before="0" w:line="250" w:lineRule="exact"/>
              <w:ind w:left="142" w:right="-220"/>
              <w:jc w:val="center"/>
              <w:rPr>
                <w:rStyle w:val="11"/>
                <w:rFonts w:ascii="Times New Roman" w:hAnsi="Times New Roman"/>
                <w:sz w:val="24"/>
                <w:szCs w:val="24"/>
              </w:rPr>
            </w:pPr>
            <w:r w:rsidRPr="00365700">
              <w:rPr>
                <w:rStyle w:val="11"/>
                <w:rFonts w:ascii="Times New Roman" w:hAnsi="Times New Roman"/>
                <w:sz w:val="24"/>
                <w:szCs w:val="24"/>
              </w:rPr>
              <w:t>ФАУ "Главгосэкспертиза России"</w:t>
            </w:r>
          </w:p>
        </w:tc>
      </w:tr>
      <w:tr w:rsidR="00365700" w:rsidRPr="00365700" w:rsidTr="00053C59">
        <w:trPr>
          <w:trHeight w:hRule="exact" w:val="259"/>
          <w:jc w:val="center"/>
        </w:trPr>
        <w:tc>
          <w:tcPr>
            <w:tcW w:w="1267" w:type="pct"/>
            <w:shd w:val="clear" w:color="auto" w:fill="auto"/>
            <w:vAlign w:val="center"/>
          </w:tcPr>
          <w:p w:rsidR="00365700" w:rsidRPr="00365700" w:rsidRDefault="00365700" w:rsidP="00C73FC7">
            <w:pPr>
              <w:pStyle w:val="3"/>
              <w:shd w:val="clear" w:color="auto" w:fill="auto"/>
              <w:spacing w:before="0" w:line="210" w:lineRule="exact"/>
              <w:ind w:left="142" w:right="-220"/>
              <w:jc w:val="center"/>
              <w:rPr>
                <w:rFonts w:ascii="Times New Roman" w:hAnsi="Times New Roman"/>
                <w:sz w:val="24"/>
                <w:szCs w:val="24"/>
              </w:rPr>
            </w:pPr>
            <w:r w:rsidRPr="00365700">
              <w:rPr>
                <w:rStyle w:val="11"/>
                <w:rFonts w:ascii="Times New Roman" w:hAnsi="Times New Roman"/>
                <w:sz w:val="24"/>
                <w:szCs w:val="24"/>
              </w:rPr>
              <w:t>1</w:t>
            </w:r>
          </w:p>
        </w:tc>
        <w:tc>
          <w:tcPr>
            <w:tcW w:w="1262" w:type="pct"/>
            <w:shd w:val="clear" w:color="auto" w:fill="auto"/>
            <w:vAlign w:val="center"/>
          </w:tcPr>
          <w:p w:rsidR="00365700" w:rsidRPr="00365700" w:rsidRDefault="00365700" w:rsidP="00C73FC7">
            <w:pPr>
              <w:pStyle w:val="3"/>
              <w:shd w:val="clear" w:color="auto" w:fill="auto"/>
              <w:spacing w:before="0" w:line="210" w:lineRule="exact"/>
              <w:ind w:left="142" w:right="-220"/>
              <w:jc w:val="center"/>
              <w:rPr>
                <w:rFonts w:ascii="Times New Roman" w:hAnsi="Times New Roman"/>
                <w:sz w:val="24"/>
                <w:szCs w:val="24"/>
              </w:rPr>
            </w:pPr>
            <w:r w:rsidRPr="00365700">
              <w:rPr>
                <w:rStyle w:val="11"/>
                <w:rFonts w:ascii="Times New Roman" w:hAnsi="Times New Roman"/>
                <w:sz w:val="24"/>
                <w:szCs w:val="24"/>
              </w:rPr>
              <w:t>2</w:t>
            </w:r>
          </w:p>
        </w:tc>
        <w:tc>
          <w:tcPr>
            <w:tcW w:w="1284" w:type="pct"/>
            <w:shd w:val="clear" w:color="auto" w:fill="auto"/>
            <w:vAlign w:val="center"/>
          </w:tcPr>
          <w:p w:rsidR="00365700" w:rsidRPr="00365700" w:rsidRDefault="00365700" w:rsidP="00C73FC7">
            <w:pPr>
              <w:pStyle w:val="3"/>
              <w:shd w:val="clear" w:color="auto" w:fill="auto"/>
              <w:spacing w:before="0" w:line="210" w:lineRule="exact"/>
              <w:ind w:left="142" w:right="-220"/>
              <w:jc w:val="center"/>
              <w:rPr>
                <w:rFonts w:ascii="Times New Roman" w:hAnsi="Times New Roman"/>
                <w:sz w:val="24"/>
                <w:szCs w:val="24"/>
              </w:rPr>
            </w:pPr>
            <w:r w:rsidRPr="00365700">
              <w:rPr>
                <w:rStyle w:val="11"/>
                <w:rFonts w:ascii="Times New Roman" w:hAnsi="Times New Roman"/>
                <w:sz w:val="24"/>
                <w:szCs w:val="24"/>
              </w:rPr>
              <w:t>3</w:t>
            </w:r>
          </w:p>
        </w:tc>
        <w:tc>
          <w:tcPr>
            <w:tcW w:w="1187" w:type="pct"/>
            <w:shd w:val="clear" w:color="auto" w:fill="auto"/>
            <w:vAlign w:val="center"/>
          </w:tcPr>
          <w:p w:rsidR="00365700" w:rsidRPr="00365700" w:rsidRDefault="00365700" w:rsidP="00C73FC7">
            <w:pPr>
              <w:pStyle w:val="3"/>
              <w:shd w:val="clear" w:color="auto" w:fill="auto"/>
              <w:spacing w:before="0" w:line="210" w:lineRule="exact"/>
              <w:ind w:left="142" w:right="-220"/>
              <w:jc w:val="center"/>
              <w:rPr>
                <w:rStyle w:val="11"/>
                <w:rFonts w:ascii="Times New Roman" w:hAnsi="Times New Roman"/>
                <w:sz w:val="24"/>
                <w:szCs w:val="24"/>
              </w:rPr>
            </w:pPr>
            <w:r w:rsidRPr="00365700">
              <w:rPr>
                <w:rStyle w:val="11"/>
                <w:rFonts w:ascii="Times New Roman" w:hAnsi="Times New Roman"/>
                <w:sz w:val="24"/>
                <w:szCs w:val="24"/>
              </w:rPr>
              <w:t>4</w:t>
            </w:r>
          </w:p>
        </w:tc>
      </w:tr>
      <w:tr w:rsidR="00365700" w:rsidRPr="00365700" w:rsidTr="00053C59">
        <w:trPr>
          <w:trHeight w:hRule="exact" w:val="3064"/>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t>Добавить пункт в раздел 3</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для строительства необходимо учитывать невозможность полной загрузки по тоннажу транспортного средства при транспортировке негабаритных и легковесных грузов путем применения соответствующего коэффициента.</w:t>
            </w:r>
          </w:p>
        </w:tc>
        <w:tc>
          <w:tcPr>
            <w:tcW w:w="1284" w:type="pct"/>
            <w:shd w:val="clear" w:color="auto" w:fill="auto"/>
          </w:tcPr>
          <w:p w:rsidR="00365700" w:rsidRPr="00365700" w:rsidRDefault="00365700" w:rsidP="00C73FC7">
            <w:pPr>
              <w:pStyle w:val="3"/>
              <w:shd w:val="clear" w:color="auto" w:fill="auto"/>
              <w:spacing w:before="0" w:line="240" w:lineRule="auto"/>
              <w:ind w:left="142" w:right="123"/>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Необходимо в рамках контракта по разработке КСР уточнить класс груза ресурсов.</w:t>
            </w:r>
          </w:p>
        </w:tc>
      </w:tr>
      <w:tr w:rsidR="00365700" w:rsidRPr="00365700" w:rsidTr="00053C59">
        <w:trPr>
          <w:trHeight w:hRule="exact" w:val="3109"/>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t>Добавить пункт в раздел 3</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для строительства предусматривается возможность корректировки стоимости услуг логистики на стадии строительства в зависимости от изменения внешних факторов по сравнению с условиями, предусмотренными на стадии Проект.</w:t>
            </w:r>
          </w:p>
        </w:tc>
        <w:tc>
          <w:tcPr>
            <w:tcW w:w="1284" w:type="pct"/>
            <w:shd w:val="clear" w:color="auto" w:fill="auto"/>
          </w:tcPr>
          <w:p w:rsidR="00365700" w:rsidRPr="00365700" w:rsidRDefault="00365700" w:rsidP="00C73FC7">
            <w:pPr>
              <w:pStyle w:val="3"/>
              <w:shd w:val="clear" w:color="auto" w:fill="auto"/>
              <w:spacing w:before="0" w:line="240" w:lineRule="auto"/>
              <w:ind w:left="142" w:right="123"/>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Решение принято без разногласий.</w:t>
            </w:r>
          </w:p>
        </w:tc>
      </w:tr>
      <w:tr w:rsidR="00365700" w:rsidRPr="00365700" w:rsidTr="00053C59">
        <w:trPr>
          <w:trHeight w:val="3527"/>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lastRenderedPageBreak/>
              <w:t>Добавить пункт в раздел 3</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Затраты на транспортировку материально-технических ресурсов и оборудования по всей транспортной схеме до объекта строительства необходимо учитывать для расчета стоимости заготовительно-складских расходов при определении стоимости материальных ресурсов</w:t>
            </w:r>
          </w:p>
        </w:tc>
        <w:tc>
          <w:tcPr>
            <w:tcW w:w="1284" w:type="pct"/>
            <w:shd w:val="clear" w:color="auto" w:fill="auto"/>
          </w:tcPr>
          <w:p w:rsidR="00365700" w:rsidRPr="00365700" w:rsidRDefault="00365700" w:rsidP="00C73FC7">
            <w:pPr>
              <w:pStyle w:val="3"/>
              <w:shd w:val="clear" w:color="auto" w:fill="auto"/>
              <w:spacing w:before="0" w:line="240" w:lineRule="auto"/>
              <w:ind w:left="142" w:right="123"/>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Следует отметить, что при разработке федеральных сметных цен на материалы, изделия, конструкции и оборудование, применяемых в строительстве (ФССЦ 81-01-2001), заготовительно-складские расходы начислялись только на стоимость перевозки на расстояние 30 км.</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Дополнительно, для обоснования предлагаемых положений представить расчет (ответственный Поль Е.Б.).</w:t>
            </w:r>
          </w:p>
        </w:tc>
      </w:tr>
      <w:tr w:rsidR="00365700" w:rsidRPr="00365700" w:rsidTr="00053C59">
        <w:trPr>
          <w:trHeight w:hRule="exact" w:val="1677"/>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t>Добавить пункт в раздел 3</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необходимо учитывать стоимость необходимых погрузочно-разгрузочных работ в полном объеме.</w:t>
            </w:r>
          </w:p>
        </w:tc>
        <w:tc>
          <w:tcPr>
            <w:tcW w:w="1284" w:type="pct"/>
            <w:shd w:val="clear" w:color="auto" w:fill="auto"/>
          </w:tcPr>
          <w:p w:rsidR="00365700" w:rsidRPr="00365700" w:rsidRDefault="00365700" w:rsidP="00C73FC7">
            <w:pPr>
              <w:pStyle w:val="3"/>
              <w:shd w:val="clear" w:color="auto" w:fill="auto"/>
              <w:spacing w:before="0" w:line="240" w:lineRule="auto"/>
              <w:ind w:left="142" w:right="123"/>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365700">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 xml:space="preserve">Учесть в методике по применению сметных цен строительных ресурсов </w:t>
            </w:r>
            <w:r>
              <w:rPr>
                <w:rStyle w:val="11"/>
                <w:rFonts w:ascii="Times New Roman" w:hAnsi="Times New Roman"/>
                <w:sz w:val="24"/>
                <w:szCs w:val="24"/>
              </w:rPr>
              <w:t>и подготовить</w:t>
            </w:r>
            <w:r w:rsidRPr="00365700">
              <w:rPr>
                <w:rStyle w:val="11"/>
                <w:rFonts w:ascii="Times New Roman" w:hAnsi="Times New Roman"/>
                <w:sz w:val="24"/>
                <w:szCs w:val="24"/>
              </w:rPr>
              <w:t xml:space="preserve"> пример расчета.</w:t>
            </w:r>
          </w:p>
        </w:tc>
      </w:tr>
      <w:tr w:rsidR="00365700" w:rsidRPr="00365700" w:rsidTr="00053C59">
        <w:trPr>
          <w:trHeight w:hRule="exact" w:val="1857"/>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t>Добавить пункт в раздел 3</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при необходимости учитывается промежуточное складирования МТР.</w:t>
            </w:r>
          </w:p>
        </w:tc>
        <w:tc>
          <w:tcPr>
            <w:tcW w:w="1284" w:type="pct"/>
            <w:shd w:val="clear" w:color="auto" w:fill="auto"/>
          </w:tcPr>
          <w:p w:rsidR="00365700" w:rsidRPr="00365700" w:rsidRDefault="00365700" w:rsidP="00C73FC7">
            <w:pPr>
              <w:pStyle w:val="3"/>
              <w:shd w:val="clear" w:color="auto" w:fill="auto"/>
              <w:spacing w:before="0" w:line="240" w:lineRule="auto"/>
              <w:ind w:left="142" w:right="123"/>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Учесть в методике по применению сметных цен строительных ресурсов. Необходимо представить порядок определения данных</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p>
        </w:tc>
      </w:tr>
      <w:tr w:rsidR="00365700" w:rsidRPr="00365700" w:rsidTr="00053C59">
        <w:trPr>
          <w:trHeight w:hRule="exact" w:val="2118"/>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t>Добавить пункт в раздел 3</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при выборе двух ближайших производителей измерения расстояния осуществляется по существующей транспортной сети.</w:t>
            </w:r>
          </w:p>
        </w:tc>
        <w:tc>
          <w:tcPr>
            <w:tcW w:w="1284" w:type="pct"/>
            <w:shd w:val="clear" w:color="auto" w:fill="auto"/>
          </w:tcPr>
          <w:p w:rsidR="00365700" w:rsidRPr="00365700" w:rsidRDefault="00365700" w:rsidP="00C73FC7">
            <w:pPr>
              <w:pStyle w:val="3"/>
              <w:shd w:val="clear" w:color="auto" w:fill="auto"/>
              <w:spacing w:before="0" w:line="240" w:lineRule="auto"/>
              <w:ind w:left="142" w:right="123"/>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42" w:right="111" w:hanging="2"/>
              <w:rPr>
                <w:rStyle w:val="11"/>
                <w:rFonts w:ascii="Times New Roman" w:hAnsi="Times New Roman"/>
                <w:sz w:val="24"/>
                <w:szCs w:val="24"/>
              </w:rPr>
            </w:pPr>
            <w:r w:rsidRPr="00365700">
              <w:rPr>
                <w:rStyle w:val="11"/>
                <w:rFonts w:ascii="Times New Roman" w:hAnsi="Times New Roman"/>
                <w:sz w:val="24"/>
                <w:szCs w:val="24"/>
              </w:rPr>
              <w:t>Учесть в методике по применению сметных цен строительных ресурсов. Уточнить формулировку с учетом ограничений при нагрузке на ось.</w:t>
            </w:r>
          </w:p>
        </w:tc>
      </w:tr>
      <w:tr w:rsidR="00365700" w:rsidRPr="00365700" w:rsidTr="00053C59">
        <w:trPr>
          <w:trHeight w:hRule="exact" w:val="7382"/>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lastRenderedPageBreak/>
              <w:t>п.4.1 Отпускные цены (цены реализации) материальных ресурсов отечественного производства включают в себя стоимость тары, упаковки и реквизита (при наличии таковых), стоимость комплекта запасных частей на гарантийный срок эксплуатации (для оборудования), затраты на погрузку продукции на транспортные средства у склада производителя.</w:t>
            </w:r>
          </w:p>
        </w:tc>
        <w:tc>
          <w:tcPr>
            <w:tcW w:w="1262" w:type="pct"/>
            <w:shd w:val="clear" w:color="auto" w:fill="auto"/>
          </w:tcPr>
          <w:p w:rsidR="00365700" w:rsidRPr="00365700" w:rsidRDefault="00365700" w:rsidP="00C73FC7">
            <w:pPr>
              <w:pStyle w:val="3"/>
              <w:shd w:val="clear" w:color="auto" w:fill="auto"/>
              <w:spacing w:before="0" w:line="240" w:lineRule="auto"/>
              <w:ind w:left="142" w:right="136"/>
              <w:rPr>
                <w:rFonts w:ascii="Times New Roman" w:hAnsi="Times New Roman"/>
                <w:sz w:val="24"/>
                <w:szCs w:val="24"/>
              </w:rPr>
            </w:pPr>
            <w:r w:rsidRPr="00365700">
              <w:rPr>
                <w:rStyle w:val="11"/>
                <w:rFonts w:ascii="Times New Roman" w:hAnsi="Times New Roman"/>
                <w:sz w:val="24"/>
                <w:szCs w:val="24"/>
              </w:rPr>
              <w:t>Пунктом 4.1 определено, что отпускные цены учитывают стоимость франко-транспортное средство на складе производителя (поставщика). С учётом того, что отпускные цены будут рассчитываться по данным ряда организаций (производителей или поставщиков) при расчёте транспортных расходов возникнет сложность с определением той точки на карте, в которой актуальна конкретная цена. Рекомендуется рассмотреть возможность указания стоимости с учётом транспортировки в пределах 30 км зоны от крупных городов - районных центров с обязательным указанием его наименования. Для привозных МТР предусмотреть возможность указания цены Франко-ж/д станция назначения (с указанием наименования).</w:t>
            </w:r>
          </w:p>
        </w:tc>
        <w:tc>
          <w:tcPr>
            <w:tcW w:w="1284" w:type="pct"/>
            <w:shd w:val="clear" w:color="auto" w:fill="auto"/>
          </w:tcPr>
          <w:p w:rsidR="00365700" w:rsidRPr="00365700" w:rsidRDefault="00365700" w:rsidP="00C73FC7">
            <w:pPr>
              <w:spacing w:line="240" w:lineRule="auto"/>
              <w:ind w:left="142" w:right="123"/>
              <w:jc w:val="both"/>
              <w:rPr>
                <w:rFonts w:cs="Times New Roman"/>
                <w:sz w:val="24"/>
                <w:szCs w:val="24"/>
              </w:rPr>
            </w:pPr>
          </w:p>
        </w:tc>
        <w:tc>
          <w:tcPr>
            <w:tcW w:w="1187" w:type="pct"/>
            <w:shd w:val="clear" w:color="auto" w:fill="auto"/>
          </w:tcPr>
          <w:p w:rsidR="00365700" w:rsidRPr="00365700" w:rsidRDefault="00365700" w:rsidP="00C73FC7">
            <w:pPr>
              <w:pStyle w:val="3"/>
              <w:shd w:val="clear" w:color="auto" w:fill="auto"/>
              <w:spacing w:before="0" w:line="240" w:lineRule="auto"/>
              <w:ind w:left="142" w:right="111" w:hanging="2"/>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pStyle w:val="3"/>
              <w:shd w:val="clear" w:color="auto" w:fill="auto"/>
              <w:spacing w:before="0" w:line="240" w:lineRule="auto"/>
              <w:ind w:left="142" w:right="111" w:hanging="2"/>
              <w:rPr>
                <w:rFonts w:ascii="Times New Roman" w:hAnsi="Times New Roman"/>
                <w:sz w:val="24"/>
                <w:szCs w:val="24"/>
              </w:rPr>
            </w:pPr>
            <w:r w:rsidRPr="00365700">
              <w:rPr>
                <w:rStyle w:val="11"/>
                <w:rFonts w:ascii="Times New Roman" w:hAnsi="Times New Roman"/>
                <w:sz w:val="24"/>
                <w:szCs w:val="24"/>
              </w:rPr>
              <w:t>Решение принято без разногласий.</w:t>
            </w:r>
          </w:p>
        </w:tc>
      </w:tr>
      <w:tr w:rsidR="00365700" w:rsidRPr="00365700" w:rsidTr="00053C59">
        <w:trPr>
          <w:trHeight w:hRule="exact" w:val="7525"/>
          <w:jc w:val="center"/>
        </w:trPr>
        <w:tc>
          <w:tcPr>
            <w:tcW w:w="1267" w:type="pct"/>
            <w:shd w:val="clear" w:color="auto" w:fill="auto"/>
          </w:tcPr>
          <w:p w:rsidR="00365700" w:rsidRPr="00365700" w:rsidRDefault="00365700" w:rsidP="00C73FC7">
            <w:pPr>
              <w:pStyle w:val="3"/>
              <w:shd w:val="clear" w:color="auto" w:fill="auto"/>
              <w:spacing w:before="0" w:line="240" w:lineRule="auto"/>
              <w:ind w:left="142" w:right="205"/>
              <w:rPr>
                <w:rFonts w:ascii="Times New Roman" w:hAnsi="Times New Roman"/>
                <w:sz w:val="24"/>
                <w:szCs w:val="24"/>
              </w:rPr>
            </w:pPr>
            <w:r w:rsidRPr="00365700">
              <w:rPr>
                <w:rStyle w:val="11"/>
                <w:rFonts w:ascii="Times New Roman" w:hAnsi="Times New Roman"/>
                <w:sz w:val="24"/>
                <w:szCs w:val="24"/>
              </w:rPr>
              <w:lastRenderedPageBreak/>
              <w:t>п.5.2. Цены услуг на перевозки строительных грузов разрабатываются по видам выполняемых работ:</w:t>
            </w:r>
          </w:p>
          <w:p w:rsidR="00365700" w:rsidRPr="00365700" w:rsidRDefault="00365700" w:rsidP="00C73FC7">
            <w:pPr>
              <w:pStyle w:val="3"/>
              <w:shd w:val="clear" w:color="auto" w:fill="auto"/>
              <w:spacing w:before="0" w:line="240" w:lineRule="auto"/>
              <w:ind w:left="142" w:right="205" w:firstLine="600"/>
              <w:rPr>
                <w:rFonts w:ascii="Times New Roman" w:hAnsi="Times New Roman"/>
                <w:sz w:val="24"/>
                <w:szCs w:val="24"/>
              </w:rPr>
            </w:pPr>
            <w:r w:rsidRPr="00365700">
              <w:rPr>
                <w:rStyle w:val="11"/>
                <w:rFonts w:ascii="Times New Roman" w:hAnsi="Times New Roman"/>
                <w:sz w:val="24"/>
                <w:szCs w:val="24"/>
              </w:rPr>
              <w:t>цены услуг на погрузочные и разгрузочные работы, включающие затраты труда рабочих- строителей (такелажников, подсобных рабочих) и затраты на эксплуатацию машин (экскаваторов, кранов, погрузчиков и т.п.), применяемых для погрузки и разгрузки транспортных средств; цены услуг на транспортировку (перемещение) грузов для строительства, содержащие затраты на эксплуатацию транспортных средств (автомобилей бортовых, автомобилей-самосвалов, автомобилей- тягачей, прицепов, полуприцепов и т.п.).</w:t>
            </w:r>
          </w:p>
        </w:tc>
        <w:tc>
          <w:tcPr>
            <w:tcW w:w="1262" w:type="pct"/>
            <w:shd w:val="clear" w:color="auto" w:fill="auto"/>
          </w:tcPr>
          <w:p w:rsidR="00365700" w:rsidRPr="00365700" w:rsidRDefault="00365700" w:rsidP="00C73FC7">
            <w:pPr>
              <w:pStyle w:val="3"/>
              <w:shd w:val="clear" w:color="auto" w:fill="auto"/>
              <w:spacing w:before="0" w:line="240" w:lineRule="auto"/>
              <w:ind w:left="59" w:right="136"/>
              <w:rPr>
                <w:rFonts w:ascii="Times New Roman" w:hAnsi="Times New Roman"/>
                <w:sz w:val="24"/>
                <w:szCs w:val="24"/>
              </w:rPr>
            </w:pPr>
            <w:r w:rsidRPr="00365700">
              <w:rPr>
                <w:rStyle w:val="11"/>
                <w:rFonts w:ascii="Times New Roman" w:hAnsi="Times New Roman"/>
                <w:sz w:val="24"/>
                <w:szCs w:val="24"/>
              </w:rPr>
              <w:t>п.5.2 Цены услуг на перевозки строительных грузов разрабатываются по видам выполняемых работ:</w:t>
            </w:r>
          </w:p>
          <w:p w:rsidR="00365700" w:rsidRPr="00365700" w:rsidRDefault="00365700" w:rsidP="00C73FC7">
            <w:pPr>
              <w:pStyle w:val="3"/>
              <w:shd w:val="clear" w:color="auto" w:fill="auto"/>
              <w:spacing w:before="0" w:line="240" w:lineRule="auto"/>
              <w:ind w:left="59" w:right="136"/>
              <w:rPr>
                <w:rFonts w:ascii="Times New Roman" w:hAnsi="Times New Roman"/>
                <w:sz w:val="24"/>
                <w:szCs w:val="24"/>
              </w:rPr>
            </w:pPr>
            <w:r w:rsidRPr="00365700">
              <w:rPr>
                <w:rStyle w:val="11"/>
                <w:rFonts w:ascii="Times New Roman" w:hAnsi="Times New Roman"/>
                <w:sz w:val="24"/>
                <w:szCs w:val="24"/>
              </w:rPr>
              <w:t>цены услуг на погрузочные и разгрузочные работы, включающие затраты труда рабочих-строителей (такелажников, подсобных рабочих) и затраты на эксплуатацию машин (экскаваторов, кранов, погрузчиков и т.п.), применяемых для погрузки и разгрузки транспортных средств;</w:t>
            </w:r>
          </w:p>
          <w:p w:rsidR="00365700" w:rsidRPr="00365700" w:rsidRDefault="00365700" w:rsidP="00C73FC7">
            <w:pPr>
              <w:pStyle w:val="3"/>
              <w:shd w:val="clear" w:color="auto" w:fill="auto"/>
              <w:spacing w:before="0" w:line="240" w:lineRule="auto"/>
              <w:ind w:left="59" w:right="136"/>
              <w:rPr>
                <w:rFonts w:ascii="Times New Roman" w:hAnsi="Times New Roman"/>
                <w:sz w:val="24"/>
                <w:szCs w:val="24"/>
              </w:rPr>
            </w:pPr>
            <w:r w:rsidRPr="00365700">
              <w:rPr>
                <w:rStyle w:val="11"/>
                <w:rFonts w:ascii="Times New Roman" w:hAnsi="Times New Roman"/>
                <w:sz w:val="24"/>
                <w:szCs w:val="24"/>
              </w:rPr>
              <w:t>цены услуг на транспортировку (перемещение) грузов для строительства, содержащие затраты на эксплуатацию транспортных средств (автомобилей бортовых, автомобилей-самосвалов, автомобилей-тягачей, прицепов, полуприцепов и т.п.) и проезд по платным дорогам, в случае включения их в транспортную схему.</w:t>
            </w:r>
          </w:p>
        </w:tc>
        <w:tc>
          <w:tcPr>
            <w:tcW w:w="1284" w:type="pct"/>
            <w:shd w:val="clear" w:color="auto" w:fill="auto"/>
          </w:tcPr>
          <w:p w:rsidR="00365700" w:rsidRPr="00365700" w:rsidRDefault="00365700" w:rsidP="00C73FC7">
            <w:pPr>
              <w:spacing w:line="240" w:lineRule="auto"/>
              <w:rPr>
                <w:rFonts w:cs="Times New Roman"/>
                <w:sz w:val="24"/>
                <w:szCs w:val="24"/>
              </w:rPr>
            </w:pPr>
          </w:p>
        </w:tc>
        <w:tc>
          <w:tcPr>
            <w:tcW w:w="1187" w:type="pct"/>
            <w:shd w:val="clear" w:color="auto" w:fill="auto"/>
          </w:tcPr>
          <w:p w:rsidR="00365700" w:rsidRPr="00365700" w:rsidRDefault="00365700" w:rsidP="00C73FC7">
            <w:pPr>
              <w:pStyle w:val="3"/>
              <w:shd w:val="clear" w:color="auto" w:fill="auto"/>
              <w:spacing w:before="0" w:line="240" w:lineRule="auto"/>
              <w:ind w:left="140"/>
              <w:jc w:val="left"/>
              <w:rPr>
                <w:rStyle w:val="11"/>
                <w:rFonts w:ascii="Times New Roman" w:hAnsi="Times New Roman"/>
                <w:sz w:val="24"/>
                <w:szCs w:val="24"/>
              </w:rPr>
            </w:pPr>
            <w:r w:rsidRPr="00365700">
              <w:rPr>
                <w:rStyle w:val="11"/>
                <w:rFonts w:ascii="Times New Roman" w:hAnsi="Times New Roman"/>
                <w:b/>
                <w:sz w:val="24"/>
                <w:szCs w:val="24"/>
              </w:rPr>
              <w:t>Принимается:</w:t>
            </w:r>
          </w:p>
          <w:p w:rsidR="00365700" w:rsidRPr="00365700" w:rsidRDefault="00365700" w:rsidP="00C73FC7">
            <w:pPr>
              <w:spacing w:line="240" w:lineRule="auto"/>
              <w:ind w:left="140"/>
              <w:rPr>
                <w:rFonts w:cs="Times New Roman"/>
                <w:sz w:val="24"/>
                <w:szCs w:val="24"/>
              </w:rPr>
            </w:pPr>
            <w:r w:rsidRPr="00365700">
              <w:rPr>
                <w:rStyle w:val="11"/>
                <w:rFonts w:eastAsia="Courier New"/>
                <w:sz w:val="24"/>
                <w:szCs w:val="24"/>
              </w:rPr>
              <w:t xml:space="preserve">Учесть в методике по применению </w:t>
            </w:r>
            <w:r w:rsidRPr="00365700">
              <w:rPr>
                <w:rStyle w:val="11"/>
                <w:rFonts w:eastAsiaTheme="minorHAnsi"/>
                <w:sz w:val="24"/>
                <w:szCs w:val="24"/>
              </w:rPr>
              <w:t>сметных цен строительных ресурсов.</w:t>
            </w:r>
          </w:p>
        </w:tc>
      </w:tr>
      <w:tr w:rsidR="00365700" w:rsidRPr="00365700" w:rsidTr="00053C59">
        <w:trPr>
          <w:trHeight w:val="4529"/>
          <w:jc w:val="center"/>
        </w:trPr>
        <w:tc>
          <w:tcPr>
            <w:tcW w:w="1267" w:type="pct"/>
            <w:shd w:val="clear" w:color="auto" w:fill="auto"/>
          </w:tcPr>
          <w:p w:rsidR="00365700" w:rsidRPr="00365700" w:rsidRDefault="00365700" w:rsidP="00C73FC7">
            <w:pPr>
              <w:pStyle w:val="3"/>
              <w:shd w:val="clear" w:color="auto" w:fill="auto"/>
              <w:spacing w:before="0" w:line="240" w:lineRule="auto"/>
              <w:ind w:left="240" w:right="205"/>
              <w:jc w:val="left"/>
              <w:rPr>
                <w:rFonts w:ascii="Times New Roman" w:hAnsi="Times New Roman"/>
                <w:sz w:val="24"/>
                <w:szCs w:val="24"/>
              </w:rPr>
            </w:pPr>
            <w:r w:rsidRPr="00365700">
              <w:rPr>
                <w:rStyle w:val="11"/>
                <w:rFonts w:ascii="Times New Roman" w:hAnsi="Times New Roman"/>
                <w:sz w:val="24"/>
                <w:szCs w:val="24"/>
              </w:rPr>
              <w:lastRenderedPageBreak/>
              <w:t>п.5.7 Абзац 1</w:t>
            </w:r>
          </w:p>
          <w:p w:rsidR="00365700" w:rsidRPr="00365700" w:rsidRDefault="00365700" w:rsidP="00C73FC7">
            <w:pPr>
              <w:pStyle w:val="3"/>
              <w:shd w:val="clear" w:color="auto" w:fill="auto"/>
              <w:spacing w:before="0" w:line="240" w:lineRule="auto"/>
              <w:ind w:left="240" w:right="205"/>
              <w:rPr>
                <w:rStyle w:val="11"/>
                <w:rFonts w:ascii="Times New Roman" w:hAnsi="Times New Roman"/>
                <w:sz w:val="24"/>
                <w:szCs w:val="24"/>
              </w:rPr>
            </w:pPr>
            <w:r w:rsidRPr="00365700">
              <w:rPr>
                <w:rStyle w:val="11"/>
                <w:rFonts w:ascii="Times New Roman" w:hAnsi="Times New Roman"/>
                <w:sz w:val="24"/>
                <w:szCs w:val="24"/>
              </w:rPr>
              <w:t>Цены услуг на транспортировку строительных грузов в кузове транспортного средства (автомобиля бортового, автомобиля-самосвала) (</w:t>
            </w:r>
            <w:proofErr w:type="spellStart"/>
            <w:r w:rsidRPr="00365700">
              <w:rPr>
                <w:rStyle w:val="11"/>
                <w:rFonts w:ascii="Times New Roman" w:hAnsi="Times New Roman"/>
                <w:sz w:val="24"/>
                <w:szCs w:val="24"/>
              </w:rPr>
              <w:t>Цт</w:t>
            </w:r>
            <w:proofErr w:type="spellEnd"/>
            <w:r w:rsidRPr="00365700">
              <w:rPr>
                <w:rStyle w:val="11"/>
                <w:rFonts w:ascii="Times New Roman" w:hAnsi="Times New Roman"/>
                <w:sz w:val="24"/>
                <w:szCs w:val="24"/>
              </w:rPr>
              <w:t>) в расчете на 1 т груза определяются по формуле (5.1):</w:t>
            </w:r>
          </w:p>
          <w:p w:rsidR="00365700" w:rsidRPr="00365700" w:rsidRDefault="00365700" w:rsidP="00C73FC7">
            <w:pPr>
              <w:spacing w:after="0" w:line="240" w:lineRule="auto"/>
              <w:ind w:left="240" w:right="205"/>
              <w:rPr>
                <w:rFonts w:eastAsia="Times New Roman" w:cs="Times New Roman"/>
                <w:sz w:val="24"/>
                <w:szCs w:val="24"/>
              </w:rPr>
            </w:pPr>
            <w:r w:rsidRPr="00365700">
              <w:rPr>
                <w:rFonts w:eastAsia="Times New Roman" w:cs="Times New Roman"/>
                <w:sz w:val="24"/>
                <w:szCs w:val="24"/>
              </w:rPr>
              <w:t xml:space="preserve">[(— X 60 + 52) х </w:t>
            </w:r>
            <w:proofErr w:type="spellStart"/>
            <w:r w:rsidRPr="00365700">
              <w:rPr>
                <w:rFonts w:eastAsia="Times New Roman" w:cs="Times New Roman"/>
                <w:sz w:val="24"/>
                <w:szCs w:val="24"/>
              </w:rPr>
              <w:t>Сцэ</w:t>
            </w:r>
            <w:proofErr w:type="spellEnd"/>
            <w:r w:rsidRPr="00365700">
              <w:rPr>
                <w:rFonts w:eastAsia="Times New Roman" w:cs="Times New Roman"/>
                <w:sz w:val="24"/>
                <w:szCs w:val="24"/>
              </w:rPr>
              <w:t>] /</w:t>
            </w:r>
          </w:p>
          <w:p w:rsidR="00365700" w:rsidRPr="00365700" w:rsidRDefault="00365700" w:rsidP="00C73FC7">
            <w:pPr>
              <w:spacing w:after="0" w:line="240" w:lineRule="auto"/>
              <w:ind w:left="240" w:right="205"/>
              <w:rPr>
                <w:rFonts w:eastAsia="Times New Roman" w:cs="Times New Roman"/>
                <w:sz w:val="24"/>
                <w:szCs w:val="24"/>
              </w:rPr>
            </w:pPr>
            <w:r w:rsidRPr="00365700">
              <w:rPr>
                <w:rFonts w:eastAsia="Times New Roman" w:cs="Times New Roman"/>
                <w:sz w:val="24"/>
                <w:szCs w:val="24"/>
              </w:rPr>
              <w:t>Ц</w:t>
            </w:r>
            <w:r w:rsidRPr="00365700">
              <w:rPr>
                <w:rFonts w:eastAsia="Times New Roman" w:cs="Times New Roman"/>
                <w:sz w:val="24"/>
                <w:szCs w:val="24"/>
                <w:vertAlign w:val="subscript"/>
              </w:rPr>
              <w:t>Т</w:t>
            </w:r>
            <w:r w:rsidRPr="00365700">
              <w:rPr>
                <w:rFonts w:eastAsia="Times New Roman" w:cs="Times New Roman"/>
                <w:sz w:val="24"/>
                <w:szCs w:val="24"/>
              </w:rPr>
              <w:t xml:space="preserve"> </w:t>
            </w:r>
            <w:r w:rsidRPr="00365700">
              <w:rPr>
                <w:rFonts w:eastAsia="Times New Roman" w:cs="Times New Roman"/>
                <w:sz w:val="24"/>
                <w:szCs w:val="24"/>
                <w:vertAlign w:val="superscript"/>
              </w:rPr>
              <w:t>= С 60}</w:t>
            </w:r>
            <w:r w:rsidRPr="00365700">
              <w:rPr>
                <w:rFonts w:eastAsia="Times New Roman" w:cs="Times New Roman"/>
                <w:sz w:val="24"/>
                <w:szCs w:val="24"/>
              </w:rPr>
              <w:t xml:space="preserve"> У(Гр х Кг)</w:t>
            </w:r>
            <w:r w:rsidRPr="00365700">
              <w:rPr>
                <w:rFonts w:eastAsia="Times New Roman" w:cs="Times New Roman"/>
                <w:sz w:val="24"/>
                <w:szCs w:val="24"/>
                <w:vertAlign w:val="superscript"/>
              </w:rPr>
              <w:t>+</w:t>
            </w:r>
            <w:proofErr w:type="spellStart"/>
            <w:r w:rsidRPr="00365700">
              <w:rPr>
                <w:rFonts w:eastAsia="Times New Roman" w:cs="Times New Roman"/>
                <w:sz w:val="24"/>
                <w:szCs w:val="24"/>
                <w:vertAlign w:val="superscript"/>
              </w:rPr>
              <w:t>Н</w:t>
            </w:r>
            <w:r w:rsidRPr="00365700">
              <w:rPr>
                <w:rFonts w:eastAsia="Times New Roman" w:cs="Times New Roman"/>
                <w:sz w:val="24"/>
                <w:szCs w:val="24"/>
              </w:rPr>
              <w:t>Р</w:t>
            </w:r>
            <w:r w:rsidRPr="00365700">
              <w:rPr>
                <w:rFonts w:eastAsia="Times New Roman" w:cs="Times New Roman"/>
                <w:sz w:val="24"/>
                <w:szCs w:val="24"/>
                <w:vertAlign w:val="superscript"/>
              </w:rPr>
              <w:t>+Сп</w:t>
            </w:r>
            <w:proofErr w:type="spellEnd"/>
          </w:p>
          <w:p w:rsidR="00365700" w:rsidRPr="00365700" w:rsidRDefault="00365700" w:rsidP="00C73FC7">
            <w:pPr>
              <w:spacing w:after="0" w:line="240" w:lineRule="auto"/>
              <w:ind w:left="240" w:right="205"/>
              <w:rPr>
                <w:rFonts w:eastAsia="Times New Roman" w:cs="Times New Roman"/>
                <w:sz w:val="24"/>
                <w:szCs w:val="24"/>
              </w:rPr>
            </w:pPr>
            <w:r w:rsidRPr="00365700">
              <w:rPr>
                <w:rFonts w:eastAsia="Times New Roman" w:cs="Times New Roman"/>
                <w:sz w:val="24"/>
                <w:szCs w:val="24"/>
              </w:rPr>
              <w:t>где:</w:t>
            </w:r>
          </w:p>
          <w:p w:rsidR="00365700" w:rsidRPr="00365700" w:rsidRDefault="00365700" w:rsidP="00C73FC7">
            <w:pPr>
              <w:spacing w:after="0" w:line="240" w:lineRule="auto"/>
              <w:ind w:left="240" w:right="205" w:firstLine="327"/>
              <w:rPr>
                <w:rFonts w:eastAsia="Times New Roman" w:cs="Times New Roman"/>
                <w:sz w:val="24"/>
                <w:szCs w:val="24"/>
              </w:rPr>
            </w:pPr>
            <w:proofErr w:type="spellStart"/>
            <w:r w:rsidRPr="00365700">
              <w:rPr>
                <w:rFonts w:eastAsia="Times New Roman" w:cs="Times New Roman"/>
                <w:sz w:val="24"/>
                <w:szCs w:val="24"/>
              </w:rPr>
              <w:t>Пп</w:t>
            </w:r>
            <w:proofErr w:type="spellEnd"/>
            <w:r w:rsidRPr="00365700">
              <w:rPr>
                <w:rFonts w:eastAsia="Times New Roman" w:cs="Times New Roman"/>
                <w:sz w:val="24"/>
                <w:szCs w:val="24"/>
              </w:rPr>
              <w:t xml:space="preserve"> - плечо перевозки грузов для транспортных средств данного вида и данной грузоподъемности, км:</w:t>
            </w:r>
          </w:p>
          <w:p w:rsidR="00365700" w:rsidRPr="00365700" w:rsidRDefault="00365700" w:rsidP="00C73FC7">
            <w:pPr>
              <w:spacing w:after="0" w:line="240" w:lineRule="auto"/>
              <w:ind w:left="240" w:right="205" w:firstLine="327"/>
              <w:rPr>
                <w:rFonts w:eastAsia="Times New Roman" w:cs="Times New Roman"/>
                <w:sz w:val="24"/>
                <w:szCs w:val="24"/>
              </w:rPr>
            </w:pPr>
            <w:r w:rsidRPr="00365700">
              <w:rPr>
                <w:rFonts w:eastAsia="Times New Roman" w:cs="Times New Roman"/>
                <w:sz w:val="24"/>
                <w:szCs w:val="24"/>
              </w:rPr>
              <w:t>2 - Коэффициент, учитывающий расстояние обратного (порожнего) пробега;</w:t>
            </w:r>
          </w:p>
          <w:p w:rsidR="00365700" w:rsidRPr="00365700" w:rsidRDefault="00365700" w:rsidP="00C73FC7">
            <w:pPr>
              <w:spacing w:after="0" w:line="240" w:lineRule="auto"/>
              <w:ind w:left="240" w:right="205"/>
              <w:rPr>
                <w:rFonts w:eastAsia="Times New Roman" w:cs="Times New Roman"/>
                <w:sz w:val="24"/>
                <w:szCs w:val="24"/>
              </w:rPr>
            </w:pPr>
            <w:r w:rsidRPr="00365700">
              <w:rPr>
                <w:rFonts w:eastAsia="Times New Roman" w:cs="Times New Roman"/>
                <w:sz w:val="24"/>
                <w:szCs w:val="24"/>
              </w:rPr>
              <w:t>60- перевод времени перемещения транспортного средства в минуты, мин./ч;</w:t>
            </w:r>
          </w:p>
          <w:p w:rsidR="00365700" w:rsidRPr="00365700" w:rsidRDefault="00365700" w:rsidP="00C73FC7">
            <w:pPr>
              <w:spacing w:after="0" w:line="240" w:lineRule="auto"/>
              <w:ind w:left="240" w:right="205"/>
              <w:rPr>
                <w:rFonts w:eastAsia="Times New Roman" w:cs="Times New Roman"/>
                <w:sz w:val="24"/>
                <w:szCs w:val="24"/>
              </w:rPr>
            </w:pPr>
            <w:r w:rsidRPr="00365700">
              <w:rPr>
                <w:rFonts w:eastAsia="Times New Roman" w:cs="Times New Roman"/>
                <w:sz w:val="24"/>
                <w:szCs w:val="24"/>
              </w:rPr>
              <w:t>С - скорость перемещения транспортного средства в среднем за год, км/ч.;</w:t>
            </w:r>
          </w:p>
          <w:p w:rsidR="00365700" w:rsidRPr="00365700" w:rsidRDefault="00365700" w:rsidP="00C73FC7">
            <w:pPr>
              <w:spacing w:after="0" w:line="240" w:lineRule="auto"/>
              <w:ind w:left="240" w:right="205"/>
              <w:rPr>
                <w:rFonts w:eastAsia="Times New Roman" w:cs="Times New Roman"/>
                <w:sz w:val="24"/>
                <w:szCs w:val="24"/>
              </w:rPr>
            </w:pPr>
            <w:proofErr w:type="spellStart"/>
            <w:r w:rsidRPr="00365700">
              <w:rPr>
                <w:rFonts w:eastAsia="Times New Roman" w:cs="Times New Roman"/>
                <w:sz w:val="24"/>
                <w:szCs w:val="24"/>
              </w:rPr>
              <w:t>Впр</w:t>
            </w:r>
            <w:proofErr w:type="spellEnd"/>
            <w:r w:rsidRPr="00365700">
              <w:rPr>
                <w:rFonts w:eastAsia="Times New Roman" w:cs="Times New Roman"/>
                <w:sz w:val="24"/>
                <w:szCs w:val="24"/>
              </w:rPr>
              <w:t xml:space="preserve"> - суммарное время загрузки транспортного средства с максимальным использованием его грузоподъемности и объема кузова и полной разгрузки груза, мин.;</w:t>
            </w:r>
          </w:p>
          <w:p w:rsidR="00365700" w:rsidRPr="00365700" w:rsidRDefault="00365700" w:rsidP="00C73FC7">
            <w:pPr>
              <w:spacing w:after="0" w:line="240" w:lineRule="auto"/>
              <w:ind w:left="240" w:right="205"/>
              <w:rPr>
                <w:rFonts w:eastAsia="Times New Roman" w:cs="Times New Roman"/>
                <w:sz w:val="24"/>
                <w:szCs w:val="24"/>
              </w:rPr>
            </w:pPr>
            <w:proofErr w:type="spellStart"/>
            <w:r w:rsidRPr="00365700">
              <w:rPr>
                <w:rFonts w:eastAsia="Times New Roman" w:cs="Times New Roman"/>
                <w:sz w:val="24"/>
                <w:szCs w:val="24"/>
              </w:rPr>
              <w:t>Сцэ</w:t>
            </w:r>
            <w:proofErr w:type="spellEnd"/>
            <w:r w:rsidRPr="00365700">
              <w:rPr>
                <w:rFonts w:eastAsia="Times New Roman" w:cs="Times New Roman"/>
                <w:sz w:val="24"/>
                <w:szCs w:val="24"/>
              </w:rPr>
              <w:t xml:space="preserve"> - сметная цена на эксплуатацию транспортного средства, руб./</w:t>
            </w:r>
            <w:proofErr w:type="spellStart"/>
            <w:r w:rsidRPr="00365700">
              <w:rPr>
                <w:rFonts w:eastAsia="Times New Roman" w:cs="Times New Roman"/>
                <w:sz w:val="24"/>
                <w:szCs w:val="24"/>
              </w:rPr>
              <w:t>маш</w:t>
            </w:r>
            <w:proofErr w:type="spellEnd"/>
            <w:r w:rsidRPr="00365700">
              <w:rPr>
                <w:rFonts w:eastAsia="Times New Roman" w:cs="Times New Roman"/>
                <w:sz w:val="24"/>
                <w:szCs w:val="24"/>
              </w:rPr>
              <w:t>.-ч.;</w:t>
            </w:r>
          </w:p>
          <w:p w:rsidR="00365700" w:rsidRPr="00365700" w:rsidRDefault="00365700" w:rsidP="00C73FC7">
            <w:pPr>
              <w:ind w:left="240" w:right="205"/>
              <w:rPr>
                <w:rFonts w:eastAsia="Times New Roman" w:cs="Times New Roman"/>
                <w:sz w:val="24"/>
                <w:szCs w:val="24"/>
              </w:rPr>
            </w:pPr>
            <w:r w:rsidRPr="00365700">
              <w:rPr>
                <w:rFonts w:eastAsia="Times New Roman" w:cs="Times New Roman"/>
                <w:sz w:val="24"/>
                <w:szCs w:val="24"/>
              </w:rPr>
              <w:t xml:space="preserve">Гр - паспортная грузоподъемность транспортного средства с учетом требований по весовым и </w:t>
            </w:r>
            <w:r w:rsidRPr="00365700">
              <w:rPr>
                <w:rFonts w:eastAsia="Times New Roman" w:cs="Times New Roman"/>
                <w:sz w:val="24"/>
                <w:szCs w:val="24"/>
              </w:rPr>
              <w:lastRenderedPageBreak/>
              <w:t>габаритным ограничениям для тяжеловесных и (или) крупногабаритных грузов, установленных законодательством Российской Федерации, т;</w:t>
            </w:r>
          </w:p>
          <w:p w:rsidR="00365700" w:rsidRPr="00365700" w:rsidRDefault="00365700" w:rsidP="00C73FC7">
            <w:pPr>
              <w:ind w:left="240" w:right="205"/>
              <w:rPr>
                <w:rStyle w:val="11"/>
                <w:rFonts w:eastAsiaTheme="minorHAnsi"/>
                <w:sz w:val="24"/>
                <w:szCs w:val="24"/>
              </w:rPr>
            </w:pPr>
            <w:r w:rsidRPr="00365700">
              <w:rPr>
                <w:rFonts w:eastAsia="Times New Roman" w:cs="Times New Roman"/>
                <w:sz w:val="24"/>
                <w:szCs w:val="24"/>
              </w:rPr>
              <w:t>(далее по тексту Методики)</w:t>
            </w:r>
          </w:p>
        </w:tc>
        <w:tc>
          <w:tcPr>
            <w:tcW w:w="1262" w:type="pct"/>
            <w:shd w:val="clear" w:color="auto" w:fill="auto"/>
          </w:tcPr>
          <w:p w:rsidR="00365700" w:rsidRPr="00365700" w:rsidRDefault="00365700" w:rsidP="00C73FC7">
            <w:pPr>
              <w:pStyle w:val="3"/>
              <w:shd w:val="clear" w:color="auto" w:fill="auto"/>
              <w:spacing w:before="0" w:line="240" w:lineRule="auto"/>
              <w:ind w:left="59" w:right="136"/>
              <w:rPr>
                <w:rFonts w:ascii="Times New Roman" w:hAnsi="Times New Roman"/>
                <w:sz w:val="24"/>
                <w:szCs w:val="24"/>
              </w:rPr>
            </w:pPr>
            <w:r w:rsidRPr="00365700">
              <w:rPr>
                <w:rStyle w:val="11"/>
                <w:rFonts w:ascii="Times New Roman" w:hAnsi="Times New Roman"/>
                <w:sz w:val="24"/>
                <w:szCs w:val="24"/>
              </w:rPr>
              <w:lastRenderedPageBreak/>
              <w:t>п.5.7 Абзац 1</w:t>
            </w:r>
          </w:p>
          <w:p w:rsidR="00365700" w:rsidRPr="00365700" w:rsidRDefault="00365700" w:rsidP="00C73FC7">
            <w:pPr>
              <w:pStyle w:val="3"/>
              <w:shd w:val="clear" w:color="auto" w:fill="auto"/>
              <w:spacing w:before="0" w:line="240" w:lineRule="auto"/>
              <w:ind w:left="59" w:right="136"/>
              <w:rPr>
                <w:rStyle w:val="11"/>
                <w:rFonts w:ascii="Times New Roman" w:hAnsi="Times New Roman"/>
                <w:sz w:val="24"/>
                <w:szCs w:val="24"/>
              </w:rPr>
            </w:pPr>
            <w:r w:rsidRPr="00365700">
              <w:rPr>
                <w:rStyle w:val="11"/>
                <w:rFonts w:ascii="Times New Roman" w:hAnsi="Times New Roman"/>
                <w:sz w:val="24"/>
                <w:szCs w:val="24"/>
              </w:rPr>
              <w:t>Цены услуг на транспортировку строительных грузов в кузове транспортного средства (автомобиля бортового, автомобиля-самосвала) (</w:t>
            </w:r>
            <w:proofErr w:type="spellStart"/>
            <w:r w:rsidRPr="00365700">
              <w:rPr>
                <w:rStyle w:val="11"/>
                <w:rFonts w:ascii="Times New Roman" w:hAnsi="Times New Roman"/>
                <w:sz w:val="24"/>
                <w:szCs w:val="24"/>
              </w:rPr>
              <w:t>Цт</w:t>
            </w:r>
            <w:proofErr w:type="spellEnd"/>
            <w:r w:rsidRPr="00365700">
              <w:rPr>
                <w:rStyle w:val="11"/>
                <w:rFonts w:ascii="Times New Roman" w:hAnsi="Times New Roman"/>
                <w:sz w:val="24"/>
                <w:szCs w:val="24"/>
              </w:rPr>
              <w:t>) в расчете на 1 т груза определяются по формуле (5.1):</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 xml:space="preserve">Г/ПЛХ2 </w:t>
            </w:r>
            <w:proofErr w:type="spellStart"/>
            <w:r w:rsidRPr="00365700">
              <w:rPr>
                <w:rFonts w:eastAsia="Times New Roman" w:cs="Times New Roman"/>
                <w:sz w:val="24"/>
                <w:szCs w:val="24"/>
              </w:rPr>
              <w:t>Впр+Ввз</w:t>
            </w:r>
            <w:proofErr w:type="spellEnd"/>
            <w:r w:rsidRPr="00365700">
              <w:rPr>
                <w:rFonts w:eastAsia="Times New Roman" w:cs="Times New Roman"/>
                <w:sz w:val="24"/>
                <w:szCs w:val="24"/>
              </w:rPr>
              <w:t xml:space="preserve"> ^ </w:t>
            </w:r>
            <w:proofErr w:type="spellStart"/>
            <w:r w:rsidRPr="00365700">
              <w:rPr>
                <w:rFonts w:eastAsia="Times New Roman" w:cs="Times New Roman"/>
                <w:sz w:val="24"/>
                <w:szCs w:val="24"/>
              </w:rPr>
              <w:t>Впер+Впоад+Вподг</w:t>
            </w:r>
            <w:proofErr w:type="spellEnd"/>
            <w:r w:rsidRPr="00365700">
              <w:rPr>
                <w:rFonts w:eastAsia="Times New Roman" w:cs="Times New Roman"/>
                <w:sz w:val="24"/>
                <w:szCs w:val="24"/>
              </w:rPr>
              <w:t>\1</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Пт</w:t>
            </w:r>
            <w:proofErr w:type="spellEnd"/>
            <w:r w:rsidRPr="00365700">
              <w:rPr>
                <w:rFonts w:eastAsia="Times New Roman" w:cs="Times New Roman"/>
                <w:sz w:val="24"/>
                <w:szCs w:val="24"/>
              </w:rPr>
              <w:t xml:space="preserve"> - IV С 60 ТХ60 ) \ ,</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vertAlign w:val="superscript"/>
              </w:rPr>
              <w:t>цт</w:t>
            </w:r>
            <w:proofErr w:type="spellEnd"/>
            <w:r w:rsidRPr="00365700">
              <w:rPr>
                <w:rFonts w:eastAsia="Times New Roman" w:cs="Times New Roman"/>
                <w:sz w:val="24"/>
                <w:szCs w:val="24"/>
              </w:rPr>
              <w:t>~ / (Гр х Кг)</w:t>
            </w:r>
            <w:r w:rsidRPr="00365700">
              <w:rPr>
                <w:rFonts w:eastAsia="Times New Roman" w:cs="Times New Roman"/>
                <w:sz w:val="24"/>
                <w:szCs w:val="24"/>
              </w:rPr>
              <w:br/>
              <w:t>+</w:t>
            </w:r>
            <w:proofErr w:type="spellStart"/>
            <w:r w:rsidRPr="00365700">
              <w:rPr>
                <w:rFonts w:eastAsia="Times New Roman" w:cs="Times New Roman"/>
                <w:sz w:val="24"/>
                <w:szCs w:val="24"/>
              </w:rPr>
              <w:t>Нр+Сп</w:t>
            </w:r>
            <w:proofErr w:type="spellEnd"/>
            <w:r w:rsidRPr="00365700">
              <w:rPr>
                <w:rFonts w:eastAsia="Times New Roman" w:cs="Times New Roman"/>
                <w:sz w:val="24"/>
                <w:szCs w:val="24"/>
              </w:rPr>
              <w:br/>
              <w:t>где:</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Пп</w:t>
            </w:r>
            <w:proofErr w:type="spellEnd"/>
            <w:r w:rsidRPr="00365700">
              <w:rPr>
                <w:rFonts w:eastAsia="Times New Roman" w:cs="Times New Roman"/>
                <w:sz w:val="24"/>
                <w:szCs w:val="24"/>
              </w:rPr>
              <w:t xml:space="preserve"> - плечо перевозки грузов для транспортных средств данного вида и данной грузоподъемности, км;</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2 - Коэффициент, учитывающий расстояние обратного (порожнего) пробега;</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60- перевод времени перемещения транспортного средства в минуты, мин./ч;</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С - скорость перемещения транспортного средства в среднем за год, км/ч.;</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Впр</w:t>
            </w:r>
            <w:proofErr w:type="spellEnd"/>
            <w:r w:rsidRPr="00365700">
              <w:rPr>
                <w:rFonts w:eastAsia="Times New Roman" w:cs="Times New Roman"/>
                <w:sz w:val="24"/>
                <w:szCs w:val="24"/>
              </w:rPr>
              <w:t xml:space="preserve"> - суммарное время загрузки транспортного средства с максимальным использованием его грузоподъемности и объема кузова и полной разгрузки груза, мин.;</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Ввз</w:t>
            </w:r>
            <w:proofErr w:type="spellEnd"/>
            <w:r w:rsidRPr="00365700">
              <w:rPr>
                <w:rFonts w:eastAsia="Times New Roman" w:cs="Times New Roman"/>
                <w:sz w:val="24"/>
                <w:szCs w:val="24"/>
              </w:rPr>
              <w:t xml:space="preserve"> - суммарное время на взвешивание машин и грузов, мин;</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Впер - суммарное время движения от автобазы (гаража) до пункта первой погрузки, мин.;</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Впосл</w:t>
            </w:r>
            <w:proofErr w:type="spellEnd"/>
            <w:r w:rsidRPr="00365700">
              <w:rPr>
                <w:rFonts w:eastAsia="Times New Roman" w:cs="Times New Roman"/>
                <w:sz w:val="24"/>
                <w:szCs w:val="24"/>
              </w:rPr>
              <w:t xml:space="preserve"> - суммарное время движения </w:t>
            </w:r>
            <w:r w:rsidRPr="00365700">
              <w:rPr>
                <w:rFonts w:eastAsia="Times New Roman" w:cs="Times New Roman"/>
                <w:sz w:val="24"/>
                <w:szCs w:val="24"/>
              </w:rPr>
              <w:lastRenderedPageBreak/>
              <w:t>от места последней разгрузки до автобазы (гаража), мин.;</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Вподг</w:t>
            </w:r>
            <w:proofErr w:type="spellEnd"/>
            <w:r w:rsidRPr="00365700">
              <w:rPr>
                <w:rFonts w:eastAsia="Times New Roman" w:cs="Times New Roman"/>
                <w:sz w:val="24"/>
                <w:szCs w:val="24"/>
              </w:rPr>
              <w:t xml:space="preserve"> - суммарное подготовительно-заключительное время в гараже, прохождение медосмотра и т.д., мин.;</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Т - количество рейсов в день;</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Сцэ</w:t>
            </w:r>
            <w:proofErr w:type="spellEnd"/>
            <w:r w:rsidRPr="00365700">
              <w:rPr>
                <w:rFonts w:eastAsia="Times New Roman" w:cs="Times New Roman"/>
                <w:sz w:val="24"/>
                <w:szCs w:val="24"/>
              </w:rPr>
              <w:t xml:space="preserve"> - сметная цена на эксплуатацию транспортного средства, руб./</w:t>
            </w:r>
            <w:proofErr w:type="spellStart"/>
            <w:r w:rsidRPr="00365700">
              <w:rPr>
                <w:rFonts w:eastAsia="Times New Roman" w:cs="Times New Roman"/>
                <w:sz w:val="24"/>
                <w:szCs w:val="24"/>
              </w:rPr>
              <w:t>маш</w:t>
            </w:r>
            <w:proofErr w:type="spellEnd"/>
            <w:r w:rsidRPr="00365700">
              <w:rPr>
                <w:rFonts w:eastAsia="Times New Roman" w:cs="Times New Roman"/>
                <w:sz w:val="24"/>
                <w:szCs w:val="24"/>
              </w:rPr>
              <w:t>.-ч.;</w:t>
            </w:r>
          </w:p>
          <w:p w:rsidR="00365700" w:rsidRPr="00365700" w:rsidRDefault="00365700" w:rsidP="00C73FC7">
            <w:pPr>
              <w:spacing w:after="0" w:line="240" w:lineRule="auto"/>
              <w:ind w:left="59"/>
              <w:rPr>
                <w:rFonts w:eastAsia="Times New Roman" w:cs="Times New Roman"/>
                <w:sz w:val="24"/>
                <w:szCs w:val="24"/>
              </w:rPr>
            </w:pPr>
            <w:proofErr w:type="spellStart"/>
            <w:r w:rsidRPr="00365700">
              <w:rPr>
                <w:rFonts w:eastAsia="Times New Roman" w:cs="Times New Roman"/>
                <w:sz w:val="24"/>
                <w:szCs w:val="24"/>
              </w:rPr>
              <w:t>Спд</w:t>
            </w:r>
            <w:proofErr w:type="spellEnd"/>
            <w:r w:rsidRPr="00365700">
              <w:rPr>
                <w:rFonts w:eastAsia="Times New Roman" w:cs="Times New Roman"/>
                <w:sz w:val="24"/>
                <w:szCs w:val="24"/>
              </w:rPr>
              <w:t xml:space="preserve"> - стоимость проезда по платным дорогам, </w:t>
            </w:r>
            <w:proofErr w:type="spellStart"/>
            <w:r w:rsidRPr="00365700">
              <w:rPr>
                <w:rFonts w:eastAsia="Times New Roman" w:cs="Times New Roman"/>
                <w:sz w:val="24"/>
                <w:szCs w:val="24"/>
              </w:rPr>
              <w:t>руб</w:t>
            </w:r>
            <w:proofErr w:type="spellEnd"/>
            <w:r w:rsidRPr="00365700">
              <w:rPr>
                <w:rFonts w:eastAsia="Times New Roman" w:cs="Times New Roman"/>
                <w:sz w:val="24"/>
                <w:szCs w:val="24"/>
              </w:rPr>
              <w:t>;</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Гр - паспортная грузоподъемность транспортного средства с учетом требований по весовым и габаритным ограничениям для тяжеловесных и (или) крупногабаритных грузов, установленных законодательством Российской Федерации, т;</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(далее по тексту Методики)</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Примечание:</w:t>
            </w:r>
          </w:p>
          <w:p w:rsidR="00365700" w:rsidRPr="00365700" w:rsidRDefault="00365700" w:rsidP="00C73FC7">
            <w:pPr>
              <w:spacing w:after="0" w:line="240" w:lineRule="auto"/>
              <w:ind w:left="59"/>
              <w:rPr>
                <w:rFonts w:eastAsia="Times New Roman" w:cs="Times New Roman"/>
                <w:sz w:val="24"/>
                <w:szCs w:val="24"/>
              </w:rPr>
            </w:pPr>
            <w:r w:rsidRPr="00365700">
              <w:rPr>
                <w:rFonts w:eastAsia="Times New Roman" w:cs="Times New Roman"/>
                <w:sz w:val="24"/>
                <w:szCs w:val="24"/>
              </w:rPr>
              <w:t>Не указаны значения, порядок определения времени</w:t>
            </w:r>
          </w:p>
          <w:p w:rsidR="00365700" w:rsidRPr="00365700" w:rsidRDefault="00365700" w:rsidP="00C73FC7">
            <w:pPr>
              <w:spacing w:after="0" w:line="240" w:lineRule="auto"/>
              <w:ind w:left="59"/>
              <w:rPr>
                <w:rStyle w:val="11"/>
                <w:rFonts w:eastAsiaTheme="minorHAnsi"/>
                <w:sz w:val="24"/>
                <w:szCs w:val="24"/>
              </w:rPr>
            </w:pPr>
            <w:r w:rsidRPr="00365700">
              <w:rPr>
                <w:rFonts w:eastAsia="Times New Roman" w:cs="Times New Roman"/>
                <w:sz w:val="24"/>
                <w:szCs w:val="24"/>
              </w:rPr>
              <w:t>загрузки/разгрузки транспортного средства (</w:t>
            </w:r>
            <w:proofErr w:type="spellStart"/>
            <w:r w:rsidRPr="00365700">
              <w:rPr>
                <w:rFonts w:eastAsia="Times New Roman" w:cs="Times New Roman"/>
                <w:sz w:val="24"/>
                <w:szCs w:val="24"/>
              </w:rPr>
              <w:t>Впр</w:t>
            </w:r>
            <w:proofErr w:type="spellEnd"/>
            <w:r w:rsidRPr="00365700">
              <w:rPr>
                <w:rFonts w:eastAsia="Times New Roman" w:cs="Times New Roman"/>
                <w:sz w:val="24"/>
                <w:szCs w:val="24"/>
              </w:rPr>
              <w:t>); накладных расходов (НР) и сметной прибыли (СП)</w:t>
            </w:r>
          </w:p>
        </w:tc>
        <w:tc>
          <w:tcPr>
            <w:tcW w:w="1284" w:type="pct"/>
            <w:shd w:val="clear" w:color="auto" w:fill="auto"/>
          </w:tcPr>
          <w:p w:rsidR="00365700" w:rsidRPr="00365700" w:rsidRDefault="00365700" w:rsidP="00C73FC7">
            <w:pPr>
              <w:pStyle w:val="3"/>
              <w:shd w:val="clear" w:color="auto" w:fill="auto"/>
              <w:spacing w:before="0" w:line="210" w:lineRule="exact"/>
              <w:ind w:left="142" w:right="123"/>
              <w:rPr>
                <w:rStyle w:val="11"/>
                <w:rFonts w:ascii="Times New Roman" w:hAnsi="Times New Roman"/>
                <w:b/>
                <w:sz w:val="24"/>
                <w:szCs w:val="24"/>
              </w:rPr>
            </w:pPr>
          </w:p>
        </w:tc>
        <w:tc>
          <w:tcPr>
            <w:tcW w:w="1187" w:type="pct"/>
            <w:shd w:val="clear" w:color="auto" w:fill="auto"/>
          </w:tcPr>
          <w:p w:rsidR="00365700" w:rsidRPr="00365700" w:rsidRDefault="00365700" w:rsidP="00365700">
            <w:pPr>
              <w:pStyle w:val="3"/>
              <w:shd w:val="clear" w:color="auto" w:fill="auto"/>
              <w:spacing w:before="0" w:line="276" w:lineRule="auto"/>
              <w:ind w:left="140"/>
              <w:jc w:val="left"/>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365700">
            <w:pPr>
              <w:pStyle w:val="3"/>
              <w:shd w:val="clear" w:color="auto" w:fill="auto"/>
              <w:spacing w:before="0" w:line="276" w:lineRule="auto"/>
              <w:ind w:left="140" w:right="111"/>
              <w:rPr>
                <w:rStyle w:val="11"/>
                <w:rFonts w:ascii="Times New Roman" w:hAnsi="Times New Roman"/>
                <w:b/>
                <w:sz w:val="24"/>
                <w:szCs w:val="24"/>
              </w:rPr>
            </w:pPr>
            <w:r w:rsidRPr="00365700">
              <w:rPr>
                <w:rStyle w:val="11"/>
                <w:rFonts w:ascii="Times New Roman" w:eastAsia="Courier New" w:hAnsi="Times New Roman"/>
                <w:sz w:val="24"/>
                <w:szCs w:val="24"/>
              </w:rPr>
              <w:t>Дополнительно, для обоснования предлагаемых положений представить расчет (ответственный Поль Е.Б.).</w:t>
            </w:r>
          </w:p>
        </w:tc>
      </w:tr>
      <w:tr w:rsidR="00365700" w:rsidRPr="00365700" w:rsidTr="00053C59">
        <w:trPr>
          <w:trHeight w:val="3961"/>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lastRenderedPageBreak/>
              <w:t>п.5.7 Абзац 2</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Показатель скорости перемещения автомобильного транспорта (С) принимается:</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доставке грузов по городским дорогам - 24 км/ч.; при доставке грузов по дорогам, не относящимся к городским, - 49 км/ч.</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К городским дорогам относятся: в Москве - дороги на территории города и до 20 км включительно по радиальному маршруту за его пределами, включая Московскую кольцевую автомобильную дорогу; в Санкт-Петербурге, а также в республиканских, краевых и областных центрах - дороги на территории города и до 10 км включительно за установленной границей города по радиальному маршруту, включая кольцевые автомобильные дороги; в остальных городах (населенных пунктах) к городским дорогам относятся только дороги в</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установленных границах города (населенного пункта).</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п.5.7 Абзац 2</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1.Показатель скорости перемещения автомобильного транспорта (С) принимается:</w:t>
            </w:r>
          </w:p>
          <w:p w:rsidR="00365700" w:rsidRPr="00365700" w:rsidRDefault="00365700" w:rsidP="00C73FC7">
            <w:pPr>
              <w:pStyle w:val="3"/>
              <w:shd w:val="clear" w:color="auto" w:fill="auto"/>
              <w:tabs>
                <w:tab w:val="left" w:pos="226"/>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а)</w:t>
            </w:r>
            <w:r w:rsidRPr="00365700">
              <w:rPr>
                <w:rStyle w:val="11"/>
                <w:rFonts w:ascii="Times New Roman" w:hAnsi="Times New Roman"/>
                <w:sz w:val="24"/>
                <w:szCs w:val="24"/>
              </w:rPr>
              <w:tab/>
              <w:t>при доставке грузов по городским дорогам - 24 км/ч.;</w:t>
            </w:r>
          </w:p>
          <w:p w:rsidR="00365700" w:rsidRPr="00365700" w:rsidRDefault="00365700" w:rsidP="00C73FC7">
            <w:pPr>
              <w:pStyle w:val="3"/>
              <w:shd w:val="clear" w:color="auto" w:fill="auto"/>
              <w:tabs>
                <w:tab w:val="left" w:pos="302"/>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б)</w:t>
            </w:r>
            <w:r w:rsidRPr="00365700">
              <w:rPr>
                <w:rStyle w:val="11"/>
                <w:rFonts w:ascii="Times New Roman" w:hAnsi="Times New Roman"/>
                <w:sz w:val="24"/>
                <w:szCs w:val="24"/>
              </w:rPr>
              <w:tab/>
              <w:t>при доставке грузов по дорогам, не относящимся к городским:</w:t>
            </w:r>
          </w:p>
          <w:p w:rsidR="00365700" w:rsidRPr="00365700" w:rsidRDefault="00365700" w:rsidP="00365700">
            <w:pPr>
              <w:pStyle w:val="3"/>
              <w:numPr>
                <w:ilvl w:val="0"/>
                <w:numId w:val="1"/>
              </w:numPr>
              <w:shd w:val="clear" w:color="auto" w:fill="auto"/>
              <w:tabs>
                <w:tab w:val="left" w:pos="446"/>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дороги с усовершенствованным покрытием (асфальтобетонные, цементобетонные, брусчатые, гудронированные, клинкерные) - 49 км/ч;</w:t>
            </w:r>
          </w:p>
          <w:p w:rsidR="00365700" w:rsidRPr="00365700" w:rsidRDefault="00365700" w:rsidP="00365700">
            <w:pPr>
              <w:pStyle w:val="3"/>
              <w:numPr>
                <w:ilvl w:val="0"/>
                <w:numId w:val="1"/>
              </w:numPr>
              <w:shd w:val="clear" w:color="auto" w:fill="auto"/>
              <w:tabs>
                <w:tab w:val="left" w:pos="149"/>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дороги с твердым покрытием (булыжные, щебеночные, гравийные) и грунтованные улучшенные - 37 км/ч;</w:t>
            </w:r>
          </w:p>
          <w:p w:rsidR="00365700" w:rsidRPr="00365700" w:rsidRDefault="00365700" w:rsidP="00365700">
            <w:pPr>
              <w:pStyle w:val="3"/>
              <w:numPr>
                <w:ilvl w:val="0"/>
                <w:numId w:val="1"/>
              </w:numPr>
              <w:shd w:val="clear" w:color="auto" w:fill="auto"/>
              <w:tabs>
                <w:tab w:val="left" w:pos="182"/>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дороги естественные грунтованные, автозимники - 28 км/ч.</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 xml:space="preserve">К городским дорогам относятся: в Москве - дороги на территории города и до 20 км включительно по радиальному маршруту за его пределами, включая Московскую кольцевую автомобильную дорогу; в Санкт- Петербурге, а также в республиканских, краевых и областных центрах - дороги на территории города и до 10 км включительно за установленной границей города по радиальному маршруту, включая кольцевые </w:t>
            </w:r>
            <w:r w:rsidRPr="00365700">
              <w:rPr>
                <w:rStyle w:val="11"/>
                <w:rFonts w:ascii="Times New Roman" w:hAnsi="Times New Roman"/>
                <w:sz w:val="24"/>
                <w:szCs w:val="24"/>
              </w:rPr>
              <w:lastRenderedPageBreak/>
              <w:t>автомобильные дороги; в остальных городах (населенных пунктах) к городским дорогам относятся только дороги в установленных границах города (населенного пункта).</w:t>
            </w:r>
          </w:p>
        </w:tc>
        <w:tc>
          <w:tcPr>
            <w:tcW w:w="1284" w:type="pct"/>
            <w:shd w:val="clear" w:color="auto" w:fill="auto"/>
          </w:tcPr>
          <w:p w:rsidR="00365700" w:rsidRPr="00365700" w:rsidRDefault="00365700" w:rsidP="00C73FC7">
            <w:pPr>
              <w:pStyle w:val="3"/>
              <w:shd w:val="clear" w:color="auto" w:fill="auto"/>
              <w:spacing w:before="0" w:line="240" w:lineRule="auto"/>
              <w:ind w:left="120" w:right="123"/>
              <w:rPr>
                <w:rFonts w:ascii="Times New Roman" w:hAnsi="Times New Roman"/>
                <w:sz w:val="24"/>
                <w:szCs w:val="24"/>
              </w:rPr>
            </w:pPr>
            <w:r w:rsidRPr="00365700">
              <w:rPr>
                <w:rStyle w:val="11"/>
                <w:rFonts w:ascii="Times New Roman" w:hAnsi="Times New Roman"/>
                <w:sz w:val="24"/>
                <w:szCs w:val="24"/>
              </w:rPr>
              <w:lastRenderedPageBreak/>
              <w:t>При определении цен услуг на перевозку грузов для строительства необходимо предусматривать зависимость скорости движения автомобилей от типа дорожного покрытия.</w:t>
            </w:r>
          </w:p>
          <w:p w:rsidR="00365700" w:rsidRPr="00365700" w:rsidRDefault="00365700" w:rsidP="00C73FC7">
            <w:pPr>
              <w:pStyle w:val="3"/>
              <w:shd w:val="clear" w:color="auto" w:fill="auto"/>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Примечание ПАО «Транснефть»:</w:t>
            </w:r>
          </w:p>
          <w:p w:rsidR="00365700" w:rsidRPr="00365700" w:rsidRDefault="00365700" w:rsidP="00C73FC7">
            <w:pPr>
              <w:pStyle w:val="3"/>
              <w:shd w:val="clear" w:color="auto" w:fill="auto"/>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 xml:space="preserve">ОМДС-2001 -ТН-2 Таблица Е.4 Доставка грузов для строительства объектов линейной части осуществляется по временным </w:t>
            </w:r>
            <w:proofErr w:type="spellStart"/>
            <w:r w:rsidRPr="00365700">
              <w:rPr>
                <w:rStyle w:val="11"/>
                <w:rFonts w:ascii="Times New Roman" w:hAnsi="Times New Roman"/>
                <w:sz w:val="24"/>
                <w:szCs w:val="24"/>
              </w:rPr>
              <w:t>вдольтрассовым</w:t>
            </w:r>
            <w:proofErr w:type="spellEnd"/>
            <w:r w:rsidRPr="00365700">
              <w:rPr>
                <w:rStyle w:val="11"/>
                <w:rFonts w:ascii="Times New Roman" w:hAnsi="Times New Roman"/>
                <w:sz w:val="24"/>
                <w:szCs w:val="24"/>
              </w:rPr>
              <w:t xml:space="preserve"> проездам с естественным грунтовым основанием, автозимникам.</w:t>
            </w:r>
          </w:p>
          <w:p w:rsidR="00365700" w:rsidRPr="00365700" w:rsidRDefault="00365700" w:rsidP="00C73FC7">
            <w:pPr>
              <w:pStyle w:val="3"/>
              <w:shd w:val="clear" w:color="auto" w:fill="auto"/>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Примечание Минстроя Республики Саха (Якутия): Показатель скорости перемещения грузов не учитывает движение по гравийным, грунтовым дорогам и автозимникам. Кроме того в методике отсутствуют повышающие коэффициенты, учитывающие работу в тяжелых дорожных условиях, при транспортировке строительных грузов в зимних условиях, в период сезонной распутицы, снежных или песчаных заносов. Автомобильные дороги Республики Саха (Якутия) по типам дороги распределены:</w:t>
            </w:r>
          </w:p>
          <w:p w:rsidR="00365700" w:rsidRPr="00365700" w:rsidRDefault="00365700" w:rsidP="00365700">
            <w:pPr>
              <w:pStyle w:val="3"/>
              <w:numPr>
                <w:ilvl w:val="0"/>
                <w:numId w:val="2"/>
              </w:numPr>
              <w:shd w:val="clear" w:color="auto" w:fill="auto"/>
              <w:tabs>
                <w:tab w:val="left" w:pos="130"/>
              </w:tabs>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с усовершенствованным и твердым покрытием - 7,909 тыс. км (31%);(в том числе более 7,500 тыс. км - дороги с покрытием ПГС и ЩПС)</w:t>
            </w:r>
          </w:p>
          <w:p w:rsidR="00365700" w:rsidRPr="00365700" w:rsidRDefault="00365700" w:rsidP="00365700">
            <w:pPr>
              <w:pStyle w:val="3"/>
              <w:numPr>
                <w:ilvl w:val="0"/>
                <w:numId w:val="2"/>
              </w:numPr>
              <w:shd w:val="clear" w:color="auto" w:fill="auto"/>
              <w:tabs>
                <w:tab w:val="left" w:pos="120"/>
              </w:tabs>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грунтовые дороги - 3,373 тыс. км (13 %);</w:t>
            </w:r>
          </w:p>
          <w:p w:rsidR="00365700" w:rsidRPr="00365700" w:rsidRDefault="00365700" w:rsidP="00365700">
            <w:pPr>
              <w:pStyle w:val="3"/>
              <w:numPr>
                <w:ilvl w:val="0"/>
                <w:numId w:val="2"/>
              </w:numPr>
              <w:shd w:val="clear" w:color="auto" w:fill="auto"/>
              <w:tabs>
                <w:tab w:val="left" w:pos="139"/>
              </w:tabs>
              <w:spacing w:before="0" w:line="240" w:lineRule="auto"/>
              <w:ind w:left="120" w:right="123"/>
              <w:rPr>
                <w:rFonts w:ascii="Times New Roman" w:hAnsi="Times New Roman"/>
                <w:sz w:val="24"/>
                <w:szCs w:val="24"/>
              </w:rPr>
            </w:pPr>
            <w:r w:rsidRPr="00365700">
              <w:rPr>
                <w:rStyle w:val="11"/>
                <w:rFonts w:ascii="Times New Roman" w:hAnsi="Times New Roman"/>
                <w:sz w:val="24"/>
                <w:szCs w:val="24"/>
              </w:rPr>
              <w:lastRenderedPageBreak/>
              <w:t>сезонные дороги (автозимники) - 14,288 тыс. км (56 %).</w:t>
            </w:r>
          </w:p>
          <w:p w:rsidR="00365700" w:rsidRPr="00365700" w:rsidRDefault="00365700" w:rsidP="00C73FC7">
            <w:pPr>
              <w:pStyle w:val="3"/>
              <w:shd w:val="clear" w:color="auto" w:fill="auto"/>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Таким образом, подавляющее большинство существующих в республике дорог из-за их типа имеют ограничения по скорости передвижения.</w:t>
            </w:r>
          </w:p>
          <w:p w:rsidR="00365700" w:rsidRPr="00365700" w:rsidRDefault="00365700" w:rsidP="00C73FC7">
            <w:pPr>
              <w:pStyle w:val="3"/>
              <w:shd w:val="clear" w:color="auto" w:fill="auto"/>
              <w:spacing w:before="0" w:line="240" w:lineRule="auto"/>
              <w:ind w:left="120" w:right="123"/>
              <w:rPr>
                <w:rFonts w:ascii="Times New Roman" w:hAnsi="Times New Roman"/>
                <w:sz w:val="24"/>
                <w:szCs w:val="24"/>
              </w:rPr>
            </w:pPr>
            <w:r w:rsidRPr="00365700">
              <w:rPr>
                <w:rStyle w:val="11"/>
                <w:rFonts w:ascii="Times New Roman" w:hAnsi="Times New Roman"/>
                <w:sz w:val="24"/>
                <w:szCs w:val="24"/>
              </w:rPr>
              <w:t xml:space="preserve">Все основные производственные предприятия аккумулированы в г. Якутск, г. Нерюнгри, г. Мирный и в п. </w:t>
            </w:r>
            <w:proofErr w:type="spellStart"/>
            <w:r w:rsidRPr="00365700">
              <w:rPr>
                <w:rStyle w:val="11"/>
                <w:rFonts w:ascii="Times New Roman" w:hAnsi="Times New Roman"/>
                <w:sz w:val="24"/>
                <w:szCs w:val="24"/>
              </w:rPr>
              <w:t>Мохсоголлох</w:t>
            </w:r>
            <w:proofErr w:type="spellEnd"/>
            <w:r w:rsidRPr="00365700">
              <w:rPr>
                <w:rStyle w:val="11"/>
                <w:rFonts w:ascii="Times New Roman" w:hAnsi="Times New Roman"/>
                <w:sz w:val="24"/>
                <w:szCs w:val="24"/>
              </w:rPr>
              <w:t xml:space="preserve"> </w:t>
            </w:r>
            <w:proofErr w:type="spellStart"/>
            <w:r w:rsidRPr="00365700">
              <w:rPr>
                <w:rStyle w:val="11"/>
                <w:rFonts w:ascii="Times New Roman" w:hAnsi="Times New Roman"/>
                <w:sz w:val="24"/>
                <w:szCs w:val="24"/>
              </w:rPr>
              <w:t>Хангаласского</w:t>
            </w:r>
            <w:proofErr w:type="spellEnd"/>
            <w:r w:rsidRPr="00365700">
              <w:rPr>
                <w:rStyle w:val="11"/>
                <w:rFonts w:ascii="Times New Roman" w:hAnsi="Times New Roman"/>
                <w:sz w:val="24"/>
                <w:szCs w:val="24"/>
              </w:rPr>
              <w:t xml:space="preserve"> района, в 100 км от г. Якутска.</w:t>
            </w:r>
          </w:p>
        </w:tc>
        <w:tc>
          <w:tcPr>
            <w:tcW w:w="1187" w:type="pct"/>
            <w:shd w:val="clear" w:color="auto" w:fill="auto"/>
          </w:tcPr>
          <w:p w:rsidR="00365700" w:rsidRPr="00365700" w:rsidRDefault="00365700" w:rsidP="00C73FC7">
            <w:pPr>
              <w:pStyle w:val="3"/>
              <w:shd w:val="clear" w:color="auto" w:fill="auto"/>
              <w:spacing w:before="0" w:line="240" w:lineRule="auto"/>
              <w:ind w:left="120" w:firstLine="20"/>
              <w:rPr>
                <w:rStyle w:val="11"/>
                <w:rFonts w:ascii="Times New Roman" w:hAnsi="Times New Roman"/>
                <w:b/>
                <w:sz w:val="24"/>
                <w:szCs w:val="24"/>
              </w:rPr>
            </w:pPr>
            <w:r w:rsidRPr="00365700">
              <w:rPr>
                <w:rStyle w:val="11"/>
                <w:rFonts w:ascii="Times New Roman" w:hAnsi="Times New Roman"/>
                <w:b/>
                <w:sz w:val="24"/>
                <w:szCs w:val="24"/>
              </w:rPr>
              <w:lastRenderedPageBreak/>
              <w:t>Принимается:</w:t>
            </w:r>
          </w:p>
          <w:p w:rsidR="00365700" w:rsidRPr="00365700" w:rsidRDefault="00365700" w:rsidP="00C73FC7">
            <w:pPr>
              <w:pStyle w:val="3"/>
              <w:shd w:val="clear" w:color="auto" w:fill="auto"/>
              <w:spacing w:before="0" w:line="240" w:lineRule="auto"/>
              <w:ind w:left="120" w:firstLine="20"/>
              <w:rPr>
                <w:rStyle w:val="11"/>
                <w:rFonts w:ascii="Times New Roman" w:hAnsi="Times New Roman"/>
                <w:sz w:val="24"/>
                <w:szCs w:val="24"/>
              </w:rPr>
            </w:pPr>
            <w:r w:rsidRPr="00365700">
              <w:rPr>
                <w:rStyle w:val="11"/>
                <w:rFonts w:ascii="Times New Roman" w:hAnsi="Times New Roman"/>
                <w:sz w:val="24"/>
                <w:szCs w:val="24"/>
              </w:rPr>
              <w:t>Компенсацию затрат на различные дорожные условия учесть предлагаемыми скоростными режимами.</w:t>
            </w:r>
          </w:p>
          <w:p w:rsidR="00365700" w:rsidRPr="00365700" w:rsidRDefault="00365700" w:rsidP="00C73FC7">
            <w:pPr>
              <w:pStyle w:val="3"/>
              <w:shd w:val="clear" w:color="auto" w:fill="auto"/>
              <w:spacing w:before="0" w:line="240" w:lineRule="auto"/>
              <w:ind w:left="120" w:firstLine="461"/>
              <w:rPr>
                <w:rStyle w:val="11"/>
                <w:rFonts w:ascii="Times New Roman" w:hAnsi="Times New Roman"/>
                <w:sz w:val="24"/>
                <w:szCs w:val="24"/>
              </w:rPr>
            </w:pPr>
          </w:p>
        </w:tc>
      </w:tr>
      <w:tr w:rsidR="00365700" w:rsidRPr="00365700" w:rsidTr="00053C59">
        <w:trPr>
          <w:trHeight w:val="1410"/>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lastRenderedPageBreak/>
              <w:t>Добавить пункт в раздел 5</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автомобильным транспортом учитываются затраты за использование ведомственных платных автодорог.</w:t>
            </w:r>
          </w:p>
        </w:tc>
        <w:tc>
          <w:tcPr>
            <w:tcW w:w="1284" w:type="pct"/>
            <w:shd w:val="clear" w:color="auto" w:fill="auto"/>
            <w:vAlign w:val="bottom"/>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 Методикой не описан порядок включения и учёта дополнительных затрат при перевозке грузов, связанных с внедрением системы «Платон» (Федеральный закон от 06.04.2011 № 68-ФЗ «О внесении изменений в Бюджетный кодекс Российской Федерации и отдельные законодательные акты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Дополнительно, для обоснования предлагаемых положений представить расчет (ответственный Поль Е.Б.).</w:t>
            </w:r>
          </w:p>
        </w:tc>
      </w:tr>
      <w:tr w:rsidR="00365700" w:rsidRPr="00365700" w:rsidTr="00053C59">
        <w:trPr>
          <w:trHeight w:val="1840"/>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lastRenderedPageBreak/>
              <w:t>Добавить пункт в раздел 5</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автотранспортом необходимо учитывать нормативное время простоя при погрузке для разных типов грузов: ОПИ, жидкостей, бетонов и растворов, прочих материалов, оборудования.</w:t>
            </w:r>
          </w:p>
        </w:tc>
        <w:tc>
          <w:tcPr>
            <w:tcW w:w="1284" w:type="pct"/>
            <w:shd w:val="clear" w:color="auto" w:fill="auto"/>
          </w:tcPr>
          <w:p w:rsidR="00365700" w:rsidRPr="00053C59" w:rsidRDefault="00365700" w:rsidP="00C73FC7">
            <w:pPr>
              <w:pStyle w:val="3"/>
              <w:shd w:val="clear" w:color="auto" w:fill="auto"/>
              <w:spacing w:before="0" w:line="240" w:lineRule="auto"/>
              <w:ind w:left="120" w:right="204"/>
              <w:rPr>
                <w:rFonts w:ascii="Times New Roman" w:hAnsi="Times New Roman"/>
                <w:sz w:val="24"/>
                <w:szCs w:val="24"/>
              </w:rPr>
            </w:pPr>
            <w:r w:rsidRPr="00053C59">
              <w:rPr>
                <w:rStyle w:val="11"/>
                <w:rFonts w:ascii="Times New Roman" w:hAnsi="Times New Roman"/>
                <w:sz w:val="24"/>
                <w:szCs w:val="24"/>
              </w:rPr>
              <w:t>Не учтено положениями Методики</w:t>
            </w:r>
          </w:p>
        </w:tc>
        <w:tc>
          <w:tcPr>
            <w:tcW w:w="1187" w:type="pct"/>
            <w:shd w:val="clear" w:color="auto" w:fill="auto"/>
          </w:tcPr>
          <w:p w:rsidR="00365700" w:rsidRPr="00053C59" w:rsidRDefault="00CF3C63" w:rsidP="00C73FC7">
            <w:pPr>
              <w:pStyle w:val="3"/>
              <w:shd w:val="clear" w:color="auto" w:fill="auto"/>
              <w:spacing w:before="0" w:line="240" w:lineRule="auto"/>
              <w:ind w:left="120" w:right="204"/>
              <w:rPr>
                <w:rStyle w:val="11"/>
                <w:rFonts w:ascii="Times New Roman" w:hAnsi="Times New Roman"/>
                <w:b/>
                <w:color w:val="auto"/>
                <w:sz w:val="24"/>
                <w:szCs w:val="24"/>
              </w:rPr>
            </w:pPr>
            <w:r w:rsidRPr="00053C59">
              <w:rPr>
                <w:rStyle w:val="11"/>
                <w:rFonts w:ascii="Times New Roman" w:hAnsi="Times New Roman"/>
                <w:b/>
                <w:color w:val="auto"/>
                <w:sz w:val="24"/>
                <w:szCs w:val="24"/>
              </w:rPr>
              <w:t>Не п</w:t>
            </w:r>
            <w:r w:rsidR="00365700" w:rsidRPr="00053C59">
              <w:rPr>
                <w:rStyle w:val="11"/>
                <w:rFonts w:ascii="Times New Roman" w:hAnsi="Times New Roman"/>
                <w:b/>
                <w:color w:val="auto"/>
                <w:sz w:val="24"/>
                <w:szCs w:val="24"/>
              </w:rPr>
              <w:t>ринимается:</w:t>
            </w:r>
          </w:p>
          <w:p w:rsidR="00365700" w:rsidRPr="00053C59" w:rsidRDefault="00CF3C63" w:rsidP="00CF3C63">
            <w:pPr>
              <w:pStyle w:val="3"/>
              <w:shd w:val="clear" w:color="auto" w:fill="auto"/>
              <w:spacing w:before="0" w:line="240" w:lineRule="auto"/>
              <w:ind w:left="120" w:right="204"/>
              <w:rPr>
                <w:rStyle w:val="11"/>
                <w:rFonts w:ascii="Times New Roman" w:hAnsi="Times New Roman"/>
                <w:color w:val="FF0000"/>
                <w:sz w:val="24"/>
                <w:szCs w:val="24"/>
              </w:rPr>
            </w:pPr>
            <w:r w:rsidRPr="00053C59">
              <w:rPr>
                <w:rStyle w:val="11"/>
                <w:rFonts w:ascii="Times New Roman" w:hAnsi="Times New Roman"/>
                <w:color w:val="auto"/>
                <w:sz w:val="24"/>
                <w:szCs w:val="24"/>
              </w:rPr>
              <w:t>Учтено разделом 5 Методики определения сметных цен на материалы, изделия, конструкции, оборудование и цен услуг на перевозку грузов для строительства.</w:t>
            </w:r>
          </w:p>
        </w:tc>
      </w:tr>
      <w:tr w:rsidR="00365700" w:rsidRPr="00365700" w:rsidTr="00053C59">
        <w:trPr>
          <w:trHeight w:val="3100"/>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t>Добавить пункт в раздел 5</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автотранспортом при необходимости учитывается дополнительно:</w:t>
            </w:r>
          </w:p>
          <w:p w:rsidR="00365700" w:rsidRPr="00365700" w:rsidRDefault="00365700" w:rsidP="00365700">
            <w:pPr>
              <w:pStyle w:val="3"/>
              <w:numPr>
                <w:ilvl w:val="0"/>
                <w:numId w:val="3"/>
              </w:numPr>
              <w:shd w:val="clear" w:color="auto" w:fill="auto"/>
              <w:tabs>
                <w:tab w:val="left" w:pos="125"/>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время на медосмотр и подготовку к выходу в рейс;</w:t>
            </w:r>
          </w:p>
          <w:p w:rsidR="00365700" w:rsidRPr="003E5254" w:rsidRDefault="00365700" w:rsidP="00365700">
            <w:pPr>
              <w:pStyle w:val="3"/>
              <w:numPr>
                <w:ilvl w:val="0"/>
                <w:numId w:val="3"/>
              </w:numPr>
              <w:shd w:val="clear" w:color="auto" w:fill="auto"/>
              <w:tabs>
                <w:tab w:val="left" w:pos="158"/>
              </w:tabs>
              <w:spacing w:before="0" w:line="240" w:lineRule="auto"/>
              <w:ind w:left="120" w:right="204"/>
              <w:rPr>
                <w:rStyle w:val="11"/>
                <w:rFonts w:ascii="Times New Roman" w:hAnsi="Times New Roman"/>
                <w:color w:val="auto"/>
                <w:sz w:val="24"/>
                <w:szCs w:val="24"/>
                <w:shd w:val="clear" w:color="auto" w:fill="auto"/>
                <w:lang w:eastAsia="en-US" w:bidi="ar-SA"/>
              </w:rPr>
            </w:pPr>
            <w:r w:rsidRPr="00365700">
              <w:rPr>
                <w:rStyle w:val="11"/>
                <w:rFonts w:ascii="Times New Roman" w:hAnsi="Times New Roman"/>
                <w:sz w:val="24"/>
                <w:szCs w:val="24"/>
              </w:rPr>
              <w:t>время движения автотранспорта от автобазы до первой погрузки и от последней выгрузки до автобазы;</w:t>
            </w:r>
          </w:p>
          <w:p w:rsidR="003E5254" w:rsidRPr="00365700" w:rsidRDefault="003E5254" w:rsidP="00365700">
            <w:pPr>
              <w:pStyle w:val="3"/>
              <w:numPr>
                <w:ilvl w:val="0"/>
                <w:numId w:val="3"/>
              </w:numPr>
              <w:shd w:val="clear" w:color="auto" w:fill="auto"/>
              <w:tabs>
                <w:tab w:val="left" w:pos="158"/>
              </w:tabs>
              <w:spacing w:before="0" w:line="240" w:lineRule="auto"/>
              <w:ind w:left="120" w:right="204"/>
              <w:rPr>
                <w:rFonts w:ascii="Times New Roman" w:hAnsi="Times New Roman"/>
                <w:sz w:val="24"/>
                <w:szCs w:val="24"/>
              </w:rPr>
            </w:pPr>
          </w:p>
          <w:p w:rsidR="00365700" w:rsidRPr="00365700" w:rsidRDefault="00365700" w:rsidP="00365700">
            <w:pPr>
              <w:pStyle w:val="3"/>
              <w:numPr>
                <w:ilvl w:val="0"/>
                <w:numId w:val="3"/>
              </w:numPr>
              <w:shd w:val="clear" w:color="auto" w:fill="auto"/>
              <w:tabs>
                <w:tab w:val="left" w:pos="125"/>
              </w:tabs>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время на взвешивание машин и грузов.</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053C59" w:rsidRDefault="00365700" w:rsidP="00C73FC7">
            <w:pPr>
              <w:pStyle w:val="3"/>
              <w:shd w:val="clear" w:color="auto" w:fill="auto"/>
              <w:spacing w:before="0" w:line="240" w:lineRule="auto"/>
              <w:ind w:left="120" w:right="204"/>
              <w:rPr>
                <w:rStyle w:val="11"/>
                <w:rFonts w:ascii="Times New Roman" w:hAnsi="Times New Roman"/>
                <w:b/>
                <w:color w:val="auto"/>
                <w:sz w:val="24"/>
                <w:szCs w:val="24"/>
              </w:rPr>
            </w:pPr>
            <w:r w:rsidRPr="00053C59">
              <w:rPr>
                <w:rStyle w:val="11"/>
                <w:rFonts w:ascii="Times New Roman" w:hAnsi="Times New Roman"/>
                <w:b/>
                <w:color w:val="auto"/>
                <w:sz w:val="24"/>
                <w:szCs w:val="24"/>
              </w:rPr>
              <w:t>Принимается:</w:t>
            </w:r>
          </w:p>
          <w:p w:rsidR="00365700" w:rsidRPr="00053C59" w:rsidRDefault="003E5254" w:rsidP="00CF3C63">
            <w:pPr>
              <w:pStyle w:val="3"/>
              <w:shd w:val="clear" w:color="auto" w:fill="auto"/>
              <w:spacing w:before="0" w:line="240" w:lineRule="auto"/>
              <w:ind w:left="120" w:right="204"/>
              <w:rPr>
                <w:rStyle w:val="11"/>
                <w:rFonts w:ascii="Times New Roman" w:hAnsi="Times New Roman"/>
                <w:color w:val="FF0000"/>
                <w:sz w:val="24"/>
                <w:szCs w:val="24"/>
              </w:rPr>
            </w:pPr>
            <w:r>
              <w:rPr>
                <w:rStyle w:val="11"/>
                <w:rFonts w:ascii="Times New Roman" w:hAnsi="Times New Roman"/>
                <w:color w:val="auto"/>
                <w:sz w:val="24"/>
                <w:szCs w:val="24"/>
              </w:rPr>
              <w:t>Уточнения будут внесены в соответствующие методические документы.</w:t>
            </w:r>
          </w:p>
        </w:tc>
      </w:tr>
      <w:tr w:rsidR="00365700" w:rsidRPr="00365700" w:rsidTr="00053C59">
        <w:trPr>
          <w:trHeight w:val="2119"/>
          <w:jc w:val="center"/>
        </w:trPr>
        <w:tc>
          <w:tcPr>
            <w:tcW w:w="1267" w:type="pct"/>
            <w:shd w:val="clear" w:color="auto" w:fill="auto"/>
          </w:tcPr>
          <w:p w:rsidR="00365700" w:rsidRPr="00365700" w:rsidRDefault="00365700" w:rsidP="00C73FC7">
            <w:pPr>
              <w:pStyle w:val="Default"/>
              <w:ind w:left="120" w:right="204"/>
              <w:rPr>
                <w:color w:val="auto"/>
              </w:rPr>
            </w:pPr>
            <w:r w:rsidRPr="00365700">
              <w:rPr>
                <w:color w:val="auto"/>
              </w:rPr>
              <w:t xml:space="preserve">п. 6.5 </w:t>
            </w:r>
          </w:p>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Некорректно сформулирован.</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 xml:space="preserve">Согласно формулировке стоимость перевозки материальных ресурсов учитывает затраты по доставке до </w:t>
            </w:r>
            <w:proofErr w:type="spellStart"/>
            <w:r w:rsidRPr="00365700">
              <w:rPr>
                <w:rStyle w:val="11"/>
                <w:rFonts w:ascii="Times New Roman" w:hAnsi="Times New Roman"/>
                <w:sz w:val="24"/>
                <w:szCs w:val="24"/>
              </w:rPr>
              <w:t>приобъектного</w:t>
            </w:r>
            <w:proofErr w:type="spellEnd"/>
            <w:r w:rsidRPr="00365700">
              <w:rPr>
                <w:rStyle w:val="11"/>
                <w:rFonts w:ascii="Times New Roman" w:hAnsi="Times New Roman"/>
                <w:sz w:val="24"/>
                <w:szCs w:val="24"/>
              </w:rPr>
              <w:t xml:space="preserve"> склада строительной площадки железнодорожным транспортом.</w:t>
            </w:r>
          </w:p>
        </w:tc>
        <w:tc>
          <w:tcPr>
            <w:tcW w:w="1284" w:type="pct"/>
            <w:shd w:val="clear" w:color="auto" w:fill="auto"/>
            <w:vAlign w:val="bottom"/>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 xml:space="preserve">Перевозка грузов ж/д транспортом до </w:t>
            </w:r>
            <w:proofErr w:type="spellStart"/>
            <w:r w:rsidRPr="00365700">
              <w:rPr>
                <w:rStyle w:val="11"/>
                <w:rFonts w:ascii="Times New Roman" w:hAnsi="Times New Roman"/>
                <w:sz w:val="24"/>
                <w:szCs w:val="24"/>
              </w:rPr>
              <w:t>приобъектного</w:t>
            </w:r>
            <w:proofErr w:type="spellEnd"/>
            <w:r w:rsidRPr="00365700">
              <w:rPr>
                <w:rStyle w:val="11"/>
                <w:rFonts w:ascii="Times New Roman" w:hAnsi="Times New Roman"/>
                <w:sz w:val="24"/>
                <w:szCs w:val="24"/>
              </w:rPr>
              <w:t xml:space="preserve"> склада строительной площадки невозможна, за исключением случаев, когда имеются подъездные железнодорожные пути к объекту строительства, что маловероятно. Конечный пункт - это станция назначения, согласно п.8.3 Методики применения сметных цен строительных ресурсов, утв. приказом Минстроя от 8.02.2017 №77/пр.</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 xml:space="preserve">При строительстве ж/д путей имеет место доставка отдельных </w:t>
            </w:r>
            <w:r w:rsidRPr="00365700">
              <w:rPr>
                <w:rStyle w:val="11"/>
                <w:rFonts w:ascii="Times New Roman" w:hAnsi="Times New Roman"/>
                <w:sz w:val="24"/>
                <w:szCs w:val="24"/>
              </w:rPr>
              <w:lastRenderedPageBreak/>
              <w:t>материалов специализированным транспортом: непосредственно на место производства работ балластных материалов, на звеносборочные и рельсосварочные базы материалов верхнего строения пути.</w:t>
            </w:r>
          </w:p>
        </w:tc>
        <w:tc>
          <w:tcPr>
            <w:tcW w:w="1187" w:type="pct"/>
            <w:shd w:val="clear" w:color="auto" w:fill="auto"/>
          </w:tcPr>
          <w:p w:rsidR="00365700" w:rsidRPr="00365700" w:rsidRDefault="00053C59" w:rsidP="00C73FC7">
            <w:pPr>
              <w:pStyle w:val="3"/>
              <w:spacing w:line="250" w:lineRule="exact"/>
              <w:rPr>
                <w:rStyle w:val="11"/>
                <w:rFonts w:ascii="Times New Roman" w:hAnsi="Times New Roman"/>
                <w:b/>
                <w:color w:val="auto"/>
                <w:sz w:val="24"/>
                <w:szCs w:val="24"/>
              </w:rPr>
            </w:pPr>
            <w:r w:rsidRPr="003E5254">
              <w:rPr>
                <w:rStyle w:val="11"/>
                <w:rFonts w:ascii="Times New Roman" w:hAnsi="Times New Roman"/>
                <w:b/>
                <w:color w:val="auto"/>
                <w:sz w:val="24"/>
                <w:szCs w:val="24"/>
              </w:rPr>
              <w:lastRenderedPageBreak/>
              <w:t xml:space="preserve"> </w:t>
            </w:r>
            <w:r w:rsidR="00365700" w:rsidRPr="00365700">
              <w:rPr>
                <w:rStyle w:val="11"/>
                <w:rFonts w:ascii="Times New Roman" w:hAnsi="Times New Roman"/>
                <w:b/>
                <w:color w:val="auto"/>
                <w:sz w:val="24"/>
                <w:szCs w:val="24"/>
              </w:rPr>
              <w:t>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sz w:val="24"/>
                <w:szCs w:val="24"/>
              </w:rPr>
              <w:t>Необходимо заменить формулировку данного пункта на более понятную</w:t>
            </w:r>
            <w:r w:rsidRPr="00365700">
              <w:rPr>
                <w:rStyle w:val="11"/>
                <w:rFonts w:ascii="Times New Roman" w:hAnsi="Times New Roman"/>
              </w:rPr>
              <w:t>.</w:t>
            </w:r>
          </w:p>
        </w:tc>
      </w:tr>
      <w:tr w:rsidR="00365700" w:rsidRPr="00365700" w:rsidTr="00053C59">
        <w:trPr>
          <w:trHeight w:val="418"/>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lastRenderedPageBreak/>
              <w:t>Добавить пункт в раздел 6</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Включить расшифровку затрат, входящих в стоимость услуги по аренде железнодорожного подвижного состава.</w:t>
            </w:r>
          </w:p>
        </w:tc>
        <w:tc>
          <w:tcPr>
            <w:tcW w:w="1284" w:type="pct"/>
            <w:shd w:val="clear" w:color="auto" w:fill="auto"/>
            <w:vAlign w:val="bottom"/>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В действующей редакции нет расшифровки затрат, входящих в стоимость услуги по аренде железнодорожного подвижного состава. Расшифровка затрат в стоимости аренды необходима для учета затрат, неучтенных Прейскурантом 10-01 "Тарифы на перевозки грузов и услуги инфраструктуры, выполняемые российскими железными дорогами", например - затраты по подаче и уборке вагонов на железнодорожных путях необщего пользования, осуществляемые по отдельным договорам с их собственниками, и другие услуги, оказываемые ОАО "РЖД".</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Данные затраты могут быть учтены как в арендной плате, так и оказываться ОАО "РЖД" дополнительно к Прейскуранту 10-01.</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Вся необходимая информация по данной тематике содержатся в правовых нормативных актах ОАО  «РЖД». Дополнительно, для обоснования предлагаемых положений представить расчет (ответственный Поль Е.Б.).</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p>
        </w:tc>
      </w:tr>
      <w:tr w:rsidR="00365700" w:rsidRPr="00365700" w:rsidTr="00053C59">
        <w:trPr>
          <w:trHeight w:val="2686"/>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lastRenderedPageBreak/>
              <w:t>Добавить пункт в раздел 6</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железнодорожным транспортом учитываются тарифы транспортных компаний по полному комплексу услуг РЖД, в т. ч. затраты на формирование схем погрузки в ж/д транспорт, затраты на охрану материалов специализированными организациями в соответствии с требованиями РЖД.</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Вся необходимая информация по данной тематике содержатся в правовых нормативных актах ОАО «РЖД». Дополнительно, для обоснования предлагаемых положений представить расчет ( ответственный Поль Е.Б.).</w:t>
            </w:r>
          </w:p>
        </w:tc>
      </w:tr>
      <w:tr w:rsidR="00365700" w:rsidRPr="00365700" w:rsidTr="00053C59">
        <w:trPr>
          <w:trHeight w:val="1972"/>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t>Добавить пункт в раздел 6</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железнодорожным учитываются затраты за использование ведомственных платных железных дорог.</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Необходимо представить порядок определения данных затрат с приложением обосновывающих документов и примера расчета</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Fonts w:ascii="Times New Roman" w:hAnsi="Times New Roman"/>
                <w:sz w:val="24"/>
                <w:szCs w:val="24"/>
              </w:rPr>
              <w:t xml:space="preserve"> </w:t>
            </w:r>
            <w:r w:rsidRPr="00365700">
              <w:rPr>
                <w:rStyle w:val="11"/>
                <w:rFonts w:ascii="Times New Roman" w:hAnsi="Times New Roman"/>
                <w:sz w:val="24"/>
                <w:szCs w:val="24"/>
              </w:rPr>
              <w:t>( ответственный Поль Е.Б.).</w:t>
            </w:r>
          </w:p>
        </w:tc>
      </w:tr>
      <w:tr w:rsidR="00365700" w:rsidRPr="00365700" w:rsidTr="00053C59">
        <w:trPr>
          <w:trHeight w:val="1972"/>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t>Добавить пункт в раздел 6</w:t>
            </w:r>
          </w:p>
        </w:tc>
        <w:tc>
          <w:tcPr>
            <w:tcW w:w="1262"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железнодорожным транспортом необходимо учитывать стоимость страхования грузов.</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 с оговоркой:</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Необходимо представить порядок определения данных затрат с приложением обосновывающих документов и примера расчета</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Fonts w:ascii="Times New Roman" w:hAnsi="Times New Roman"/>
                <w:sz w:val="24"/>
                <w:szCs w:val="24"/>
              </w:rPr>
              <w:t xml:space="preserve"> </w:t>
            </w:r>
            <w:r w:rsidRPr="00365700">
              <w:rPr>
                <w:rStyle w:val="11"/>
                <w:rFonts w:ascii="Times New Roman" w:hAnsi="Times New Roman"/>
                <w:sz w:val="24"/>
                <w:szCs w:val="24"/>
              </w:rPr>
              <w:t>( ответственный Поль Е.Б.).</w:t>
            </w:r>
          </w:p>
        </w:tc>
      </w:tr>
      <w:tr w:rsidR="00365700" w:rsidRPr="00365700" w:rsidTr="00053C59">
        <w:trPr>
          <w:trHeight w:val="1977"/>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t>Добавить пункт в раздел 7</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для строительства водным транспортом учитываются затраты на паромные переправы железнодорожных составов в случае, если это предусматривает оптимальная транспортная схема.</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 xml:space="preserve">Необходимо уточнить порядок определения данных затрат  </w:t>
            </w:r>
            <w:proofErr w:type="spellStart"/>
            <w:r w:rsidRPr="00365700">
              <w:rPr>
                <w:rStyle w:val="11"/>
                <w:rFonts w:ascii="Times New Roman" w:hAnsi="Times New Roman"/>
                <w:sz w:val="24"/>
                <w:szCs w:val="24"/>
              </w:rPr>
              <w:t>Морречфлотом</w:t>
            </w:r>
            <w:proofErr w:type="spellEnd"/>
            <w:r w:rsidRPr="00365700">
              <w:rPr>
                <w:rStyle w:val="11"/>
                <w:rFonts w:ascii="Times New Roman" w:hAnsi="Times New Roman"/>
                <w:sz w:val="24"/>
                <w:szCs w:val="24"/>
              </w:rPr>
              <w:t>. (ответственный Лищенко И.Н.).</w:t>
            </w:r>
          </w:p>
        </w:tc>
      </w:tr>
      <w:tr w:rsidR="00365700" w:rsidRPr="00365700" w:rsidTr="00053C59">
        <w:trPr>
          <w:trHeight w:val="1835"/>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lastRenderedPageBreak/>
              <w:t>Добавить пункт в раздел 7</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водным транспортом при необходимости учитывается стоимость страхования грузов.</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 учтено положениями Методики</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 xml:space="preserve">Необходимо уточнить порядок определения данных затрат </w:t>
            </w:r>
            <w:proofErr w:type="spellStart"/>
            <w:r w:rsidRPr="00365700">
              <w:rPr>
                <w:rStyle w:val="11"/>
                <w:rFonts w:ascii="Times New Roman" w:hAnsi="Times New Roman"/>
                <w:sz w:val="24"/>
                <w:szCs w:val="24"/>
              </w:rPr>
              <w:t>Морречфлотом</w:t>
            </w:r>
            <w:proofErr w:type="spellEnd"/>
            <w:r w:rsidRPr="00365700">
              <w:rPr>
                <w:rStyle w:val="11"/>
                <w:rFonts w:ascii="Times New Roman" w:hAnsi="Times New Roman"/>
                <w:sz w:val="24"/>
                <w:szCs w:val="24"/>
              </w:rPr>
              <w:t>. (ответственный Лищенко И.Н.).</w:t>
            </w:r>
          </w:p>
        </w:tc>
      </w:tr>
      <w:tr w:rsidR="00365700" w:rsidRPr="00365700" w:rsidTr="00053C59">
        <w:trPr>
          <w:trHeight w:val="1552"/>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п.7.2. Цены услуг на перевозку грузов для строительства внутренним водным видом транспорта, рассчитываются как средняя арифметическая взвешенная величина с учетом сопоставимых цен услуг на перевозку грузов отдельными юридическими лицами и общего объема грузоперевозок за отчетный период по классам грузов с учетом расстояний грузоперевозок для каждого речного бассейна.</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п.7.2. Цены услуг на перевозку грузов для строительства внутренним водным видом транспорта, рассчитываются как средняя арифметическая взвешенная величина с учетом сопоставимых цен услуг на перевозку грузов отдельными юридическими лицами и общего объема грузоперевозок за отчетный период по классам грузов с учетом расстояний грузоперевозок для каждого речного бассейна, а также с учетом климатических особенностей (низкая вода) и вызванные ими необходимые мероприятия (например дополнительная перегрузка, транспортировка флотом с малой осадкой).</w:t>
            </w:r>
          </w:p>
        </w:tc>
        <w:tc>
          <w:tcPr>
            <w:tcW w:w="1284"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 определении цен услуг на перевозку грузов для строительства водным транспортом необходимо учитывать климатические особенности региона и вызванные ими необходимые мероприятия при расчете затрат на речные переправы. К климатическим особенностям относится, в частности, так называемая «низкая вода», и, соответственно, к необходимым мероприятиям можно отнести, например, неполную загрузку речных судов, дополнительную перегрузку, транспортировку флотом с малой осадкой.</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 xml:space="preserve">Необходимо уточнить порядок определения данных затрат </w:t>
            </w:r>
            <w:proofErr w:type="spellStart"/>
            <w:r w:rsidRPr="00365700">
              <w:rPr>
                <w:rStyle w:val="11"/>
                <w:rFonts w:ascii="Times New Roman" w:hAnsi="Times New Roman"/>
                <w:sz w:val="24"/>
                <w:szCs w:val="24"/>
              </w:rPr>
              <w:t>Морречфлотом</w:t>
            </w:r>
            <w:proofErr w:type="spellEnd"/>
            <w:r w:rsidRPr="00365700">
              <w:rPr>
                <w:rStyle w:val="11"/>
                <w:rFonts w:ascii="Times New Roman" w:hAnsi="Times New Roman"/>
                <w:sz w:val="24"/>
                <w:szCs w:val="24"/>
              </w:rPr>
              <w:t>. (ответственный Лищенко И.Н.).</w:t>
            </w:r>
          </w:p>
        </w:tc>
      </w:tr>
      <w:tr w:rsidR="00365700" w:rsidRPr="00365700" w:rsidTr="00053C59">
        <w:trPr>
          <w:trHeight w:val="1268"/>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Отсутствует в методике</w:t>
            </w:r>
          </w:p>
        </w:tc>
        <w:tc>
          <w:tcPr>
            <w:tcW w:w="1262" w:type="pct"/>
            <w:shd w:val="clear" w:color="auto" w:fill="auto"/>
          </w:tcPr>
          <w:p w:rsidR="00365700" w:rsidRPr="00365700" w:rsidRDefault="00365700" w:rsidP="00C73FC7">
            <w:pPr>
              <w:pStyle w:val="3"/>
              <w:shd w:val="clear" w:color="auto" w:fill="auto"/>
              <w:spacing w:before="0" w:line="240" w:lineRule="auto"/>
              <w:ind w:left="120" w:right="204"/>
              <w:jc w:val="left"/>
              <w:rPr>
                <w:rFonts w:ascii="Times New Roman" w:hAnsi="Times New Roman"/>
                <w:sz w:val="24"/>
                <w:szCs w:val="24"/>
              </w:rPr>
            </w:pPr>
            <w:r w:rsidRPr="00365700">
              <w:rPr>
                <w:rStyle w:val="11"/>
                <w:rFonts w:ascii="Times New Roman" w:hAnsi="Times New Roman"/>
                <w:sz w:val="24"/>
                <w:szCs w:val="24"/>
              </w:rPr>
              <w:t>Необходимость доработки методологии определения цен услуг на перевозку грузов в части учёта специфики перевозок по сезонным маршрутам.</w:t>
            </w:r>
          </w:p>
        </w:tc>
        <w:tc>
          <w:tcPr>
            <w:tcW w:w="1284" w:type="pct"/>
            <w:shd w:val="clear" w:color="auto" w:fill="auto"/>
          </w:tcPr>
          <w:p w:rsidR="00365700" w:rsidRPr="00365700" w:rsidRDefault="00365700" w:rsidP="00C73FC7">
            <w:pPr>
              <w:spacing w:after="0" w:line="240" w:lineRule="auto"/>
              <w:ind w:left="120" w:right="204"/>
              <w:rPr>
                <w:rFonts w:cs="Times New Roman"/>
                <w:sz w:val="24"/>
                <w:szCs w:val="24"/>
              </w:rPr>
            </w:pPr>
          </w:p>
        </w:tc>
        <w:tc>
          <w:tcPr>
            <w:tcW w:w="1187" w:type="pct"/>
            <w:shd w:val="clear" w:color="auto" w:fill="auto"/>
          </w:tcPr>
          <w:p w:rsidR="00365700" w:rsidRPr="00365700" w:rsidRDefault="00365700" w:rsidP="00C73FC7">
            <w:pPr>
              <w:pStyle w:val="3"/>
              <w:shd w:val="clear" w:color="auto" w:fill="auto"/>
              <w:spacing w:before="0" w:line="240" w:lineRule="auto"/>
              <w:ind w:left="120" w:right="204"/>
              <w:jc w:val="left"/>
              <w:rPr>
                <w:rStyle w:val="11"/>
                <w:rFonts w:ascii="Times New Roman" w:hAnsi="Times New Roman"/>
                <w:b/>
                <w:sz w:val="24"/>
                <w:szCs w:val="24"/>
              </w:rPr>
            </w:pPr>
            <w:r w:rsidRPr="00365700">
              <w:rPr>
                <w:rStyle w:val="11"/>
                <w:rFonts w:ascii="Times New Roman" w:hAnsi="Times New Roman"/>
                <w:b/>
                <w:sz w:val="24"/>
                <w:szCs w:val="24"/>
              </w:rPr>
              <w:t>Не принимается:</w:t>
            </w:r>
          </w:p>
          <w:p w:rsidR="00365700" w:rsidRPr="00365700" w:rsidRDefault="00365700" w:rsidP="00C73FC7">
            <w:pPr>
              <w:spacing w:after="0" w:line="240" w:lineRule="auto"/>
              <w:ind w:left="120" w:right="204"/>
              <w:jc w:val="both"/>
              <w:rPr>
                <w:rFonts w:cs="Times New Roman"/>
                <w:sz w:val="24"/>
                <w:szCs w:val="24"/>
              </w:rPr>
            </w:pPr>
            <w:r w:rsidRPr="00365700">
              <w:rPr>
                <w:rStyle w:val="11"/>
                <w:rFonts w:eastAsia="Courier New"/>
                <w:sz w:val="24"/>
                <w:szCs w:val="24"/>
              </w:rPr>
              <w:t>Решение принято без разногласий.</w:t>
            </w:r>
          </w:p>
        </w:tc>
      </w:tr>
      <w:tr w:rsidR="00365700" w:rsidRPr="00365700" w:rsidTr="00053C59">
        <w:trPr>
          <w:trHeight w:val="1694"/>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lastRenderedPageBreak/>
              <w:t>Отсутствует в методике</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Необходимость доработки методологии определения цен услуг на перевозку грузов при строительстве морских объектов.</w:t>
            </w:r>
          </w:p>
        </w:tc>
        <w:tc>
          <w:tcPr>
            <w:tcW w:w="1284" w:type="pct"/>
            <w:shd w:val="clear" w:color="auto" w:fill="auto"/>
          </w:tcPr>
          <w:p w:rsidR="00365700" w:rsidRPr="00365700" w:rsidRDefault="00365700" w:rsidP="00C73FC7">
            <w:pPr>
              <w:spacing w:after="0" w:line="240" w:lineRule="auto"/>
              <w:ind w:left="120" w:right="204"/>
              <w:rPr>
                <w:rFonts w:cs="Times New Roman"/>
                <w:sz w:val="24"/>
                <w:szCs w:val="24"/>
              </w:rPr>
            </w:pP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 с оговоркой:</w:t>
            </w:r>
          </w:p>
          <w:p w:rsidR="00365700" w:rsidRPr="00365700" w:rsidRDefault="00365700" w:rsidP="00C73FC7">
            <w:pPr>
              <w:spacing w:after="0" w:line="240" w:lineRule="auto"/>
              <w:ind w:left="120" w:right="204"/>
              <w:jc w:val="both"/>
              <w:rPr>
                <w:rFonts w:cs="Times New Roman"/>
                <w:sz w:val="24"/>
                <w:szCs w:val="24"/>
              </w:rPr>
            </w:pPr>
            <w:r w:rsidRPr="00365700">
              <w:rPr>
                <w:rStyle w:val="11"/>
                <w:rFonts w:eastAsia="Courier New"/>
                <w:sz w:val="24"/>
                <w:szCs w:val="24"/>
              </w:rPr>
              <w:t xml:space="preserve">Необходимо уточнить порядок определения данных затрат  </w:t>
            </w:r>
            <w:proofErr w:type="spellStart"/>
            <w:r w:rsidRPr="00365700">
              <w:rPr>
                <w:rStyle w:val="11"/>
                <w:rFonts w:eastAsia="Courier New"/>
                <w:sz w:val="24"/>
                <w:szCs w:val="24"/>
              </w:rPr>
              <w:t>Морречфлотом</w:t>
            </w:r>
            <w:proofErr w:type="spellEnd"/>
            <w:r w:rsidRPr="00365700">
              <w:rPr>
                <w:rStyle w:val="11"/>
                <w:rFonts w:eastAsia="Courier New"/>
                <w:sz w:val="24"/>
                <w:szCs w:val="24"/>
              </w:rPr>
              <w:t>. (ответственный Лищенко И.Н.).</w:t>
            </w:r>
          </w:p>
        </w:tc>
      </w:tr>
      <w:tr w:rsidR="00365700" w:rsidRPr="00365700" w:rsidTr="00053C59">
        <w:trPr>
          <w:trHeight w:val="3536"/>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Отсутствует в методике</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Для учета транспортных затрат на территории удаленных районов (Районы Крайнего Севера) принимать к расчету расчётные величины (%), устанавливаемые ежегодно с учетом транспортных схем, товарооборота, номенклатуры грузов.</w:t>
            </w:r>
          </w:p>
        </w:tc>
        <w:tc>
          <w:tcPr>
            <w:tcW w:w="1284" w:type="pct"/>
            <w:shd w:val="clear" w:color="auto" w:fill="auto"/>
            <w:vAlign w:val="bottom"/>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Примечание АК «АЛРОСА»:</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Расчет по формулам представляет сложный и трудоемкий процесс, который может не покрыть фактические затраты.</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Транспортная схема доставки грузов состоит из нескольких этапов:</w:t>
            </w:r>
          </w:p>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 xml:space="preserve">От заводов-изготовителей, расположенных в </w:t>
            </w:r>
            <w:proofErr w:type="spellStart"/>
            <w:r w:rsidRPr="00365700">
              <w:rPr>
                <w:rStyle w:val="11"/>
                <w:rFonts w:ascii="Times New Roman" w:hAnsi="Times New Roman"/>
                <w:sz w:val="24"/>
                <w:szCs w:val="24"/>
              </w:rPr>
              <w:t>г.г</w:t>
            </w:r>
            <w:proofErr w:type="spellEnd"/>
            <w:r w:rsidRPr="00365700">
              <w:rPr>
                <w:rStyle w:val="11"/>
                <w:rFonts w:ascii="Times New Roman" w:hAnsi="Times New Roman"/>
                <w:sz w:val="24"/>
                <w:szCs w:val="24"/>
              </w:rPr>
              <w:t>. Москва, Санкт-Петербург, Новосибирск, Красноярск, Екатеринбург, Кемерово железнодорожным транспортом или автотранспортом до г. Усть-Кут; далее:</w:t>
            </w:r>
          </w:p>
          <w:p w:rsidR="00365700" w:rsidRPr="00365700" w:rsidRDefault="00365700" w:rsidP="00C73FC7">
            <w:pPr>
              <w:spacing w:after="0" w:line="240" w:lineRule="auto"/>
              <w:ind w:left="120"/>
              <w:jc w:val="both"/>
              <w:rPr>
                <w:rFonts w:eastAsia="Times New Roman" w:cs="Times New Roman"/>
                <w:sz w:val="24"/>
                <w:szCs w:val="24"/>
              </w:rPr>
            </w:pPr>
            <w:r w:rsidRPr="00365700">
              <w:rPr>
                <w:rStyle w:val="11"/>
                <w:rFonts w:eastAsiaTheme="minorHAnsi"/>
                <w:sz w:val="24"/>
                <w:szCs w:val="24"/>
              </w:rPr>
              <w:t xml:space="preserve">в зимний период (декабрь-апрель) автомобильным </w:t>
            </w:r>
            <w:r w:rsidRPr="00365700">
              <w:rPr>
                <w:rFonts w:eastAsia="Times New Roman" w:cs="Times New Roman"/>
                <w:sz w:val="24"/>
                <w:szCs w:val="24"/>
              </w:rPr>
              <w:t>транспортом по «зимнику» по маршруту от г.</w:t>
            </w:r>
            <w:r w:rsidRPr="00365700">
              <w:rPr>
                <w:rFonts w:eastAsia="Times New Roman" w:cs="Times New Roman"/>
                <w:sz w:val="24"/>
                <w:szCs w:val="24"/>
              </w:rPr>
              <w:br/>
              <w:t xml:space="preserve">Усть-Кут до: г. Мирный (1169 км); п. </w:t>
            </w:r>
            <w:proofErr w:type="spellStart"/>
            <w:r w:rsidRPr="00365700">
              <w:rPr>
                <w:rFonts w:eastAsia="Times New Roman" w:cs="Times New Roman"/>
                <w:sz w:val="24"/>
                <w:szCs w:val="24"/>
              </w:rPr>
              <w:t>Накын</w:t>
            </w:r>
            <w:proofErr w:type="spellEnd"/>
            <w:r w:rsidRPr="00365700">
              <w:rPr>
                <w:rFonts w:eastAsia="Times New Roman" w:cs="Times New Roman"/>
                <w:sz w:val="24"/>
                <w:szCs w:val="24"/>
              </w:rPr>
              <w:t xml:space="preserve"> (1719</w:t>
            </w:r>
            <w:r w:rsidRPr="00365700">
              <w:rPr>
                <w:rFonts w:eastAsia="Times New Roman" w:cs="Times New Roman"/>
                <w:sz w:val="24"/>
                <w:szCs w:val="24"/>
              </w:rPr>
              <w:br/>
              <w:t xml:space="preserve">км), п. </w:t>
            </w:r>
            <w:proofErr w:type="spellStart"/>
            <w:r w:rsidRPr="00365700">
              <w:rPr>
                <w:rFonts w:eastAsia="Times New Roman" w:cs="Times New Roman"/>
                <w:sz w:val="24"/>
                <w:szCs w:val="24"/>
              </w:rPr>
              <w:t>Айхал</w:t>
            </w:r>
            <w:proofErr w:type="spellEnd"/>
            <w:r w:rsidRPr="00365700">
              <w:rPr>
                <w:rFonts w:eastAsia="Times New Roman" w:cs="Times New Roman"/>
                <w:sz w:val="24"/>
                <w:szCs w:val="24"/>
              </w:rPr>
              <w:t xml:space="preserve"> (1624 км), г. Удачный (1678 км);</w:t>
            </w:r>
            <w:r w:rsidRPr="00365700">
              <w:rPr>
                <w:rFonts w:eastAsia="Times New Roman" w:cs="Times New Roman"/>
                <w:sz w:val="24"/>
                <w:szCs w:val="24"/>
              </w:rPr>
              <w:br/>
            </w:r>
            <w:proofErr w:type="spellStart"/>
            <w:r w:rsidRPr="00365700">
              <w:rPr>
                <w:rFonts w:eastAsia="Times New Roman" w:cs="Times New Roman"/>
                <w:sz w:val="24"/>
                <w:szCs w:val="24"/>
              </w:rPr>
              <w:t>весенне</w:t>
            </w:r>
            <w:proofErr w:type="spellEnd"/>
            <w:r w:rsidRPr="00365700">
              <w:rPr>
                <w:rFonts w:eastAsia="Times New Roman" w:cs="Times New Roman"/>
                <w:sz w:val="24"/>
                <w:szCs w:val="24"/>
              </w:rPr>
              <w:t xml:space="preserve"> - осенний (май - октябрь) на пароме по</w:t>
            </w:r>
            <w:r w:rsidRPr="00365700">
              <w:rPr>
                <w:rFonts w:eastAsia="Times New Roman" w:cs="Times New Roman"/>
                <w:sz w:val="24"/>
                <w:szCs w:val="24"/>
              </w:rPr>
              <w:br/>
              <w:t>реке Лена с г. Усть-Кут до речного порта г. Ленска</w:t>
            </w:r>
            <w:r w:rsidRPr="00365700">
              <w:rPr>
                <w:rFonts w:eastAsia="Times New Roman" w:cs="Times New Roman"/>
                <w:sz w:val="24"/>
                <w:szCs w:val="24"/>
              </w:rPr>
              <w:br/>
              <w:t>(960 км), затем автомобильный транспорт до г.</w:t>
            </w:r>
            <w:r w:rsidRPr="00365700">
              <w:rPr>
                <w:rFonts w:eastAsia="Times New Roman" w:cs="Times New Roman"/>
                <w:sz w:val="24"/>
                <w:szCs w:val="24"/>
              </w:rPr>
              <w:br/>
              <w:t xml:space="preserve">Мирный (241 км), п. </w:t>
            </w:r>
            <w:proofErr w:type="spellStart"/>
            <w:r w:rsidRPr="00365700">
              <w:rPr>
                <w:rFonts w:eastAsia="Times New Roman" w:cs="Times New Roman"/>
                <w:sz w:val="24"/>
                <w:szCs w:val="24"/>
              </w:rPr>
              <w:t>Накын</w:t>
            </w:r>
            <w:proofErr w:type="spellEnd"/>
            <w:r w:rsidRPr="00365700">
              <w:rPr>
                <w:rFonts w:eastAsia="Times New Roman" w:cs="Times New Roman"/>
                <w:sz w:val="24"/>
                <w:szCs w:val="24"/>
              </w:rPr>
              <w:t xml:space="preserve"> (791 км), п. </w:t>
            </w:r>
            <w:proofErr w:type="spellStart"/>
            <w:r w:rsidRPr="00365700">
              <w:rPr>
                <w:rFonts w:eastAsia="Times New Roman" w:cs="Times New Roman"/>
                <w:sz w:val="24"/>
                <w:szCs w:val="24"/>
              </w:rPr>
              <w:t>Айхал</w:t>
            </w:r>
            <w:proofErr w:type="spellEnd"/>
            <w:r w:rsidRPr="00365700">
              <w:rPr>
                <w:rFonts w:eastAsia="Times New Roman" w:cs="Times New Roman"/>
                <w:sz w:val="24"/>
                <w:szCs w:val="24"/>
              </w:rPr>
              <w:br/>
              <w:t>(696 км), г. Удачный (750 км) и др.</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lastRenderedPageBreak/>
              <w:t>Грузоперевозки воздушным транспортом</w:t>
            </w:r>
            <w:r w:rsidRPr="00365700">
              <w:rPr>
                <w:rFonts w:eastAsia="Times New Roman" w:cs="Times New Roman"/>
                <w:sz w:val="24"/>
                <w:szCs w:val="24"/>
              </w:rPr>
              <w:br/>
              <w:t>осуществляются круглогодично.</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Основной организацией, занимающейся централизованной доставкой грузов для АК</w:t>
            </w:r>
            <w:r w:rsidRPr="00365700">
              <w:rPr>
                <w:rFonts w:eastAsia="Times New Roman" w:cs="Times New Roman"/>
                <w:sz w:val="24"/>
                <w:szCs w:val="24"/>
              </w:rPr>
              <w:br/>
              <w:t>«АЛРОСА», является Управление материально-</w:t>
            </w:r>
            <w:r w:rsidRPr="00365700">
              <w:rPr>
                <w:rFonts w:eastAsia="Times New Roman" w:cs="Times New Roman"/>
                <w:sz w:val="24"/>
                <w:szCs w:val="24"/>
              </w:rPr>
              <w:br/>
              <w:t>технического снабжения (УМТС).</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Для учета затрат УМТС дополнительно к</w:t>
            </w:r>
            <w:r w:rsidRPr="00365700">
              <w:rPr>
                <w:rFonts w:eastAsia="Times New Roman" w:cs="Times New Roman"/>
                <w:sz w:val="24"/>
                <w:szCs w:val="24"/>
              </w:rPr>
              <w:br/>
              <w:t xml:space="preserve">оптовым ценам привозных материально-технических ресурсов (МТР) на каждый год устанавливается размер транспортных, складских расходов, а также расходов на внутренние перевозки. Так на 2018 год установлены (в %): </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Транспортные расходы по доставке МТР:</w:t>
            </w:r>
          </w:p>
          <w:p w:rsidR="00365700" w:rsidRPr="00365700" w:rsidRDefault="00365700" w:rsidP="00C73FC7">
            <w:pPr>
              <w:tabs>
                <w:tab w:val="left" w:pos="1851"/>
              </w:tabs>
              <w:spacing w:after="0" w:line="240" w:lineRule="auto"/>
              <w:ind w:left="120"/>
              <w:jc w:val="both"/>
              <w:rPr>
                <w:rFonts w:eastAsia="Times New Roman" w:cs="Times New Roman"/>
                <w:sz w:val="24"/>
                <w:szCs w:val="24"/>
              </w:rPr>
            </w:pPr>
            <w:r w:rsidRPr="00365700">
              <w:rPr>
                <w:rFonts w:eastAsia="Times New Roman" w:cs="Times New Roman"/>
                <w:sz w:val="24"/>
                <w:szCs w:val="24"/>
              </w:rPr>
              <w:t>Наименование</w:t>
            </w:r>
          </w:p>
          <w:p w:rsidR="00365700" w:rsidRPr="00365700" w:rsidRDefault="00365700" w:rsidP="00C73FC7">
            <w:pPr>
              <w:tabs>
                <w:tab w:val="left" w:pos="1851"/>
              </w:tabs>
              <w:spacing w:after="0" w:line="240" w:lineRule="auto"/>
              <w:ind w:left="120"/>
              <w:jc w:val="both"/>
              <w:rPr>
                <w:rFonts w:eastAsia="Times New Roman" w:cs="Times New Roman"/>
                <w:sz w:val="24"/>
                <w:szCs w:val="24"/>
              </w:rPr>
            </w:pPr>
            <w:r w:rsidRPr="00365700">
              <w:rPr>
                <w:rFonts w:eastAsia="Times New Roman" w:cs="Times New Roman"/>
                <w:sz w:val="24"/>
                <w:szCs w:val="24"/>
              </w:rPr>
              <w:t>автозимник навигация</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показателей</w:t>
            </w:r>
          </w:p>
          <w:p w:rsidR="00365700" w:rsidRPr="00365700" w:rsidRDefault="00365700" w:rsidP="00C73FC7">
            <w:pPr>
              <w:tabs>
                <w:tab w:val="left" w:pos="1851"/>
                <w:tab w:val="left" w:pos="2956"/>
              </w:tabs>
              <w:spacing w:after="0" w:line="240" w:lineRule="auto"/>
              <w:ind w:left="120"/>
              <w:jc w:val="both"/>
              <w:rPr>
                <w:rFonts w:eastAsia="Times New Roman" w:cs="Times New Roman"/>
                <w:sz w:val="24"/>
                <w:szCs w:val="24"/>
              </w:rPr>
            </w:pPr>
            <w:r w:rsidRPr="00365700">
              <w:rPr>
                <w:rFonts w:eastAsia="Times New Roman" w:cs="Times New Roman"/>
                <w:sz w:val="24"/>
                <w:szCs w:val="24"/>
              </w:rPr>
              <w:t>Металлопродукция 32 9</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Строительные материалы:</w:t>
            </w:r>
          </w:p>
          <w:p w:rsidR="00365700" w:rsidRPr="00365700" w:rsidRDefault="00365700" w:rsidP="00C73FC7">
            <w:pPr>
              <w:tabs>
                <w:tab w:val="right" w:pos="3237"/>
              </w:tabs>
              <w:spacing w:after="0" w:line="240" w:lineRule="auto"/>
              <w:ind w:left="120"/>
              <w:jc w:val="both"/>
              <w:rPr>
                <w:rFonts w:eastAsia="Times New Roman" w:cs="Times New Roman"/>
                <w:sz w:val="24"/>
                <w:szCs w:val="24"/>
              </w:rPr>
            </w:pPr>
            <w:r w:rsidRPr="00365700">
              <w:rPr>
                <w:rFonts w:eastAsia="Times New Roman" w:cs="Times New Roman"/>
                <w:sz w:val="24"/>
                <w:szCs w:val="24"/>
              </w:rPr>
              <w:t>Цемент 101</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Прочие строительные 61- 18</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Материалы электротехнические 7 4</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Складские расходы - 14,5;</w:t>
            </w:r>
          </w:p>
          <w:p w:rsidR="00365700" w:rsidRPr="00365700" w:rsidRDefault="00365700" w:rsidP="00C73FC7">
            <w:pPr>
              <w:spacing w:after="0" w:line="240" w:lineRule="auto"/>
              <w:ind w:left="120"/>
              <w:jc w:val="both"/>
              <w:rPr>
                <w:rFonts w:eastAsia="Times New Roman" w:cs="Times New Roman"/>
                <w:sz w:val="24"/>
                <w:szCs w:val="24"/>
              </w:rPr>
            </w:pPr>
            <w:r w:rsidRPr="00365700">
              <w:rPr>
                <w:rFonts w:eastAsia="Times New Roman" w:cs="Times New Roman"/>
                <w:sz w:val="24"/>
                <w:szCs w:val="24"/>
              </w:rPr>
              <w:t>Внутренние перевозки -18,1.</w:t>
            </w:r>
          </w:p>
          <w:p w:rsidR="00365700" w:rsidRPr="00365700" w:rsidRDefault="00365700" w:rsidP="00C73FC7">
            <w:pPr>
              <w:spacing w:after="0" w:line="240" w:lineRule="auto"/>
              <w:ind w:left="120"/>
              <w:jc w:val="both"/>
              <w:rPr>
                <w:rFonts w:cs="Times New Roman"/>
                <w:sz w:val="24"/>
                <w:szCs w:val="24"/>
              </w:rPr>
            </w:pPr>
            <w:r w:rsidRPr="00365700">
              <w:rPr>
                <w:rFonts w:eastAsia="Times New Roman" w:cs="Times New Roman"/>
                <w:sz w:val="24"/>
                <w:szCs w:val="24"/>
              </w:rPr>
              <w:t>Размеры наценок регулируется АК "АЛРОСА" (ПАО) и зависят от ежегодного товарооборота,</w:t>
            </w:r>
            <w:r w:rsidRPr="00365700">
              <w:rPr>
                <w:rFonts w:eastAsia="Times New Roman" w:cs="Times New Roman"/>
                <w:sz w:val="24"/>
                <w:szCs w:val="24"/>
              </w:rPr>
              <w:br/>
              <w:t>планируемого объема грузоперевозок, а также от</w:t>
            </w:r>
            <w:r w:rsidRPr="00365700">
              <w:rPr>
                <w:rFonts w:eastAsia="Times New Roman" w:cs="Times New Roman"/>
                <w:sz w:val="24"/>
                <w:szCs w:val="24"/>
              </w:rPr>
              <w:br/>
              <w:t>номенклатуры приобретаемых МТР.</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lastRenderedPageBreak/>
              <w:t>Не 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Решение принято без разногласий.</w:t>
            </w:r>
          </w:p>
        </w:tc>
      </w:tr>
      <w:tr w:rsidR="00365700" w:rsidRPr="00365700" w:rsidTr="00053C59">
        <w:trPr>
          <w:trHeight w:val="2962"/>
          <w:jc w:val="center"/>
        </w:trPr>
        <w:tc>
          <w:tcPr>
            <w:tcW w:w="1267" w:type="pct"/>
            <w:shd w:val="clear" w:color="auto" w:fill="auto"/>
          </w:tcPr>
          <w:p w:rsidR="00365700" w:rsidRPr="00365700" w:rsidRDefault="00365700" w:rsidP="00C73FC7">
            <w:pPr>
              <w:pStyle w:val="3"/>
              <w:shd w:val="clear" w:color="auto" w:fill="auto"/>
              <w:spacing w:before="0" w:line="210" w:lineRule="exact"/>
              <w:ind w:left="120" w:right="204"/>
              <w:rPr>
                <w:rFonts w:ascii="Times New Roman" w:hAnsi="Times New Roman"/>
                <w:sz w:val="24"/>
                <w:szCs w:val="24"/>
              </w:rPr>
            </w:pPr>
            <w:r w:rsidRPr="00365700">
              <w:rPr>
                <w:rStyle w:val="11"/>
                <w:rFonts w:ascii="Times New Roman" w:hAnsi="Times New Roman"/>
                <w:sz w:val="24"/>
                <w:szCs w:val="24"/>
              </w:rPr>
              <w:lastRenderedPageBreak/>
              <w:t>Отсутствует в методике</w:t>
            </w:r>
          </w:p>
        </w:tc>
        <w:tc>
          <w:tcPr>
            <w:tcW w:w="1262" w:type="pct"/>
            <w:shd w:val="clear" w:color="auto" w:fill="auto"/>
          </w:tcPr>
          <w:p w:rsidR="00365700" w:rsidRPr="00365700" w:rsidRDefault="00365700" w:rsidP="00C73FC7">
            <w:pPr>
              <w:pStyle w:val="3"/>
              <w:shd w:val="clear" w:color="auto" w:fill="auto"/>
              <w:spacing w:before="0" w:line="250" w:lineRule="exact"/>
              <w:ind w:left="120" w:right="204"/>
              <w:rPr>
                <w:rFonts w:ascii="Times New Roman" w:hAnsi="Times New Roman"/>
                <w:sz w:val="24"/>
                <w:szCs w:val="24"/>
              </w:rPr>
            </w:pPr>
            <w:r w:rsidRPr="00365700">
              <w:rPr>
                <w:rStyle w:val="11"/>
                <w:rFonts w:ascii="Times New Roman" w:hAnsi="Times New Roman"/>
                <w:sz w:val="24"/>
                <w:szCs w:val="24"/>
              </w:rPr>
              <w:t>Необходимость уточнения порядка определения стоимости погрузо-разгрузочных работ, транспортных затрат при перевозке авто- и водным транспортом для крупных негабаритных грузов (затраты по приспособлению транспортных средств к условиям перевозки, устройство специальных причалов, усилению мостов, спрямлению дорог, переносу мешающих строений и т.д.)</w:t>
            </w:r>
          </w:p>
        </w:tc>
        <w:tc>
          <w:tcPr>
            <w:tcW w:w="1284" w:type="pct"/>
            <w:shd w:val="clear" w:color="auto" w:fill="auto"/>
          </w:tcPr>
          <w:p w:rsidR="00365700" w:rsidRPr="00365700" w:rsidRDefault="00365700" w:rsidP="00C73FC7">
            <w:pPr>
              <w:ind w:left="120" w:right="204"/>
              <w:jc w:val="both"/>
              <w:rPr>
                <w:rFonts w:cs="Times New Roman"/>
                <w:sz w:val="24"/>
                <w:szCs w:val="24"/>
              </w:rPr>
            </w:pPr>
          </w:p>
        </w:tc>
        <w:tc>
          <w:tcPr>
            <w:tcW w:w="1187" w:type="pct"/>
            <w:shd w:val="clear" w:color="auto" w:fill="auto"/>
          </w:tcPr>
          <w:p w:rsidR="00365700" w:rsidRPr="00365700" w:rsidRDefault="00365700" w:rsidP="00C73FC7">
            <w:pPr>
              <w:pStyle w:val="3"/>
              <w:shd w:val="clear" w:color="auto" w:fill="auto"/>
              <w:spacing w:before="0" w:line="250" w:lineRule="exact"/>
              <w:ind w:left="120" w:right="204"/>
              <w:rPr>
                <w:rStyle w:val="11"/>
                <w:rFonts w:ascii="Times New Roman" w:hAnsi="Times New Roman"/>
                <w:b/>
                <w:sz w:val="24"/>
                <w:szCs w:val="24"/>
              </w:rPr>
            </w:pPr>
            <w:r w:rsidRPr="00365700">
              <w:rPr>
                <w:rStyle w:val="11"/>
                <w:rFonts w:ascii="Times New Roman" w:hAnsi="Times New Roman"/>
                <w:b/>
                <w:sz w:val="24"/>
                <w:szCs w:val="24"/>
              </w:rPr>
              <w:t>Принимается с оговоркой:</w:t>
            </w:r>
          </w:p>
          <w:p w:rsidR="00365700" w:rsidRPr="00365700" w:rsidRDefault="00365700" w:rsidP="00C73FC7">
            <w:pPr>
              <w:ind w:left="120" w:right="204"/>
              <w:jc w:val="both"/>
              <w:rPr>
                <w:rFonts w:cs="Times New Roman"/>
                <w:sz w:val="24"/>
                <w:szCs w:val="24"/>
              </w:rPr>
            </w:pPr>
            <w:r w:rsidRPr="00365700">
              <w:rPr>
                <w:rStyle w:val="11"/>
                <w:rFonts w:eastAsia="Courier New"/>
                <w:sz w:val="24"/>
                <w:szCs w:val="24"/>
              </w:rPr>
              <w:t>Необходимо представить порядок определения данных затрат с приложением обосновывающих документов и примера расчета.</w:t>
            </w:r>
          </w:p>
        </w:tc>
      </w:tr>
      <w:tr w:rsidR="00365700" w:rsidRPr="00365700" w:rsidTr="00053C59">
        <w:trPr>
          <w:trHeight w:val="2962"/>
          <w:jc w:val="center"/>
        </w:trPr>
        <w:tc>
          <w:tcPr>
            <w:tcW w:w="1267"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Отсутствует в методике</w:t>
            </w:r>
          </w:p>
        </w:tc>
        <w:tc>
          <w:tcPr>
            <w:tcW w:w="1262" w:type="pct"/>
            <w:shd w:val="clear" w:color="auto" w:fill="auto"/>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Предусмотреть коэффициенты, учитывающие работу в тяжелых дорожных условиях, при работе автомобилей в зимних условиях.</w:t>
            </w:r>
          </w:p>
        </w:tc>
        <w:tc>
          <w:tcPr>
            <w:tcW w:w="1284" w:type="pct"/>
            <w:shd w:val="clear" w:color="auto" w:fill="auto"/>
            <w:vAlign w:val="bottom"/>
          </w:tcPr>
          <w:p w:rsidR="00365700" w:rsidRPr="00365700" w:rsidRDefault="00365700" w:rsidP="00C73FC7">
            <w:pPr>
              <w:pStyle w:val="3"/>
              <w:shd w:val="clear" w:color="auto" w:fill="auto"/>
              <w:spacing w:before="0" w:line="240" w:lineRule="auto"/>
              <w:ind w:left="120" w:right="204"/>
              <w:rPr>
                <w:rFonts w:ascii="Times New Roman" w:hAnsi="Times New Roman"/>
                <w:sz w:val="24"/>
                <w:szCs w:val="24"/>
              </w:rPr>
            </w:pPr>
            <w:r w:rsidRPr="00365700">
              <w:rPr>
                <w:rStyle w:val="11"/>
                <w:rFonts w:ascii="Times New Roman" w:hAnsi="Times New Roman"/>
                <w:sz w:val="24"/>
                <w:szCs w:val="24"/>
              </w:rPr>
              <w:t>Примечание Минстроя Республики Саха (Якутия): Аналогично установленным в разделе II Единых норм времени на перевозку грузов автомобильным транспортом и сдельные расценки для оплаты труда строителей, утвержденных постановлением Госкомтруда СССР от 13 марта 1987 года №153/6</w:t>
            </w:r>
            <w:r w:rsidRPr="00365700">
              <w:rPr>
                <w:rStyle w:val="11"/>
                <w:rFonts w:ascii="Times New Roman" w:hAnsi="Times New Roman"/>
                <w:sz w:val="24"/>
                <w:szCs w:val="24"/>
              </w:rPr>
              <w:softHyphen/>
              <w:t xml:space="preserve">142 и (или) учесть положения Распоряжения Минтранса России от 14.03.2008 </w:t>
            </w:r>
            <w:r w:rsidRPr="00365700">
              <w:rPr>
                <w:rStyle w:val="11"/>
                <w:rFonts w:ascii="Times New Roman" w:hAnsi="Times New Roman"/>
                <w:sz w:val="24"/>
                <w:szCs w:val="24"/>
                <w:lang w:val="en-US" w:bidi="en-US"/>
              </w:rPr>
              <w:t>N</w:t>
            </w:r>
            <w:r w:rsidRPr="00365700">
              <w:rPr>
                <w:rStyle w:val="11"/>
                <w:rFonts w:ascii="Times New Roman" w:hAnsi="Times New Roman"/>
                <w:sz w:val="24"/>
                <w:szCs w:val="24"/>
                <w:lang w:bidi="en-US"/>
              </w:rPr>
              <w:t xml:space="preserve"> </w:t>
            </w:r>
            <w:r w:rsidRPr="00365700">
              <w:rPr>
                <w:rStyle w:val="11"/>
                <w:rFonts w:ascii="Times New Roman" w:hAnsi="Times New Roman"/>
                <w:sz w:val="24"/>
                <w:szCs w:val="24"/>
              </w:rPr>
              <w:t xml:space="preserve">АМ-23-р (ред. от 14.07.2015) "О введении в действие методических рекомендаций "Нормы расхода топлив и смазочных материалов на автомобильном транспорте", где учет </w:t>
            </w:r>
            <w:proofErr w:type="spellStart"/>
            <w:r w:rsidRPr="00365700">
              <w:rPr>
                <w:rStyle w:val="11"/>
                <w:rFonts w:ascii="Times New Roman" w:hAnsi="Times New Roman"/>
                <w:sz w:val="24"/>
                <w:szCs w:val="24"/>
              </w:rPr>
              <w:t>дорожно</w:t>
            </w:r>
            <w:r w:rsidRPr="00365700">
              <w:rPr>
                <w:rStyle w:val="11"/>
                <w:rFonts w:ascii="Times New Roman" w:hAnsi="Times New Roman"/>
                <w:sz w:val="24"/>
                <w:szCs w:val="24"/>
              </w:rPr>
              <w:softHyphen/>
              <w:t>транспортных</w:t>
            </w:r>
            <w:proofErr w:type="spellEnd"/>
            <w:r w:rsidRPr="00365700">
              <w:rPr>
                <w:rStyle w:val="11"/>
                <w:rFonts w:ascii="Times New Roman" w:hAnsi="Times New Roman"/>
                <w:sz w:val="24"/>
                <w:szCs w:val="24"/>
              </w:rPr>
              <w:t xml:space="preserve">, климатических и других эксплуатационных факторов производится при помощи поправочных коэффициентов (надбавок), регламентированных в виде процентов повышения или снижения исходного значения </w:t>
            </w:r>
            <w:r w:rsidRPr="00365700">
              <w:rPr>
                <w:rStyle w:val="11"/>
                <w:rFonts w:ascii="Times New Roman" w:hAnsi="Times New Roman"/>
                <w:sz w:val="24"/>
                <w:szCs w:val="24"/>
              </w:rPr>
              <w:lastRenderedPageBreak/>
              <w:t>нормы расхода топлив, так как сметная цена на эксплуатацию транспортного средства (</w:t>
            </w:r>
            <w:proofErr w:type="spellStart"/>
            <w:r w:rsidRPr="00365700">
              <w:rPr>
                <w:rStyle w:val="11"/>
                <w:rFonts w:ascii="Times New Roman" w:hAnsi="Times New Roman"/>
                <w:sz w:val="24"/>
                <w:szCs w:val="24"/>
              </w:rPr>
              <w:t>Сцэ</w:t>
            </w:r>
            <w:proofErr w:type="spellEnd"/>
            <w:r w:rsidRPr="00365700">
              <w:rPr>
                <w:rStyle w:val="11"/>
                <w:rFonts w:ascii="Times New Roman" w:hAnsi="Times New Roman"/>
                <w:sz w:val="24"/>
                <w:szCs w:val="24"/>
              </w:rPr>
              <w:t xml:space="preserve">) учитывает норму расхода топлива при эксплуатации автотранспортных средств в летнее время, без учета </w:t>
            </w:r>
            <w:proofErr w:type="spellStart"/>
            <w:r w:rsidRPr="00365700">
              <w:rPr>
                <w:rStyle w:val="11"/>
                <w:rFonts w:ascii="Times New Roman" w:hAnsi="Times New Roman"/>
                <w:sz w:val="24"/>
                <w:szCs w:val="24"/>
              </w:rPr>
              <w:t>дорожно</w:t>
            </w:r>
            <w:proofErr w:type="spellEnd"/>
            <w:r w:rsidRPr="00365700">
              <w:rPr>
                <w:rStyle w:val="11"/>
                <w:rFonts w:ascii="Times New Roman" w:hAnsi="Times New Roman"/>
                <w:sz w:val="24"/>
                <w:szCs w:val="24"/>
              </w:rPr>
              <w:t xml:space="preserve"> - транспортных, климатических и других эксплуатационных факторов.</w:t>
            </w:r>
          </w:p>
        </w:tc>
        <w:tc>
          <w:tcPr>
            <w:tcW w:w="1187" w:type="pct"/>
            <w:shd w:val="clear" w:color="auto" w:fill="auto"/>
          </w:tcPr>
          <w:p w:rsidR="00365700" w:rsidRPr="00365700" w:rsidRDefault="00365700" w:rsidP="00C73FC7">
            <w:pPr>
              <w:pStyle w:val="3"/>
              <w:shd w:val="clear" w:color="auto" w:fill="auto"/>
              <w:spacing w:before="0" w:line="240" w:lineRule="auto"/>
              <w:ind w:left="120" w:right="204"/>
              <w:rPr>
                <w:rStyle w:val="11"/>
                <w:rFonts w:ascii="Times New Roman" w:hAnsi="Times New Roman"/>
                <w:b/>
                <w:sz w:val="24"/>
                <w:szCs w:val="24"/>
              </w:rPr>
            </w:pPr>
            <w:r w:rsidRPr="00365700">
              <w:rPr>
                <w:rStyle w:val="11"/>
                <w:rFonts w:ascii="Times New Roman" w:hAnsi="Times New Roman"/>
                <w:b/>
                <w:sz w:val="24"/>
                <w:szCs w:val="24"/>
              </w:rPr>
              <w:lastRenderedPageBreak/>
              <w:t>Не принимается:</w:t>
            </w:r>
          </w:p>
          <w:p w:rsidR="00365700" w:rsidRPr="00365700" w:rsidRDefault="00365700" w:rsidP="00C73FC7">
            <w:pPr>
              <w:pStyle w:val="3"/>
              <w:shd w:val="clear" w:color="auto" w:fill="auto"/>
              <w:spacing w:before="0" w:line="240" w:lineRule="auto"/>
              <w:ind w:left="120" w:right="204"/>
              <w:rPr>
                <w:rStyle w:val="11"/>
                <w:rFonts w:ascii="Times New Roman" w:hAnsi="Times New Roman"/>
                <w:sz w:val="24"/>
                <w:szCs w:val="24"/>
              </w:rPr>
            </w:pPr>
            <w:r w:rsidRPr="00365700">
              <w:rPr>
                <w:rStyle w:val="11"/>
                <w:rFonts w:ascii="Times New Roman" w:hAnsi="Times New Roman"/>
                <w:sz w:val="24"/>
                <w:szCs w:val="24"/>
              </w:rPr>
              <w:t>Компенсация затрат на тяжелые дорожные условия учтена корректировкой скоростного режима.</w:t>
            </w:r>
          </w:p>
        </w:tc>
      </w:tr>
    </w:tbl>
    <w:p w:rsidR="00762420" w:rsidRPr="00365700" w:rsidRDefault="00762420">
      <w:pPr>
        <w:rPr>
          <w:rFonts w:cs="Times New Roman"/>
        </w:rPr>
      </w:pPr>
    </w:p>
    <w:sectPr w:rsidR="00762420" w:rsidRPr="00365700" w:rsidSect="00053C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CYR">
    <w:altName w:val="Times New Roman"/>
    <w:charset w:val="CC"/>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CB2"/>
    <w:multiLevelType w:val="multilevel"/>
    <w:tmpl w:val="5A587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655CC8"/>
    <w:multiLevelType w:val="multilevel"/>
    <w:tmpl w:val="7B304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8F5508"/>
    <w:multiLevelType w:val="multilevel"/>
    <w:tmpl w:val="A2FE5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00"/>
    <w:rsid w:val="00053C59"/>
    <w:rsid w:val="00142FDD"/>
    <w:rsid w:val="00365700"/>
    <w:rsid w:val="003C41D1"/>
    <w:rsid w:val="003E5254"/>
    <w:rsid w:val="005063B5"/>
    <w:rsid w:val="00762420"/>
    <w:rsid w:val="00CF3C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00"/>
    <w:pPr>
      <w:spacing w:after="160" w:line="259" w:lineRule="auto"/>
    </w:pPr>
    <w:rPr>
      <w:rFonts w:ascii="Times New Roman" w:hAnsi="Times New Roman"/>
      <w:sz w:val="28"/>
    </w:rPr>
  </w:style>
  <w:style w:type="paragraph" w:styleId="1">
    <w:name w:val="heading 1"/>
    <w:basedOn w:val="a"/>
    <w:next w:val="a"/>
    <w:link w:val="10"/>
    <w:qFormat/>
    <w:rsid w:val="0036570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700"/>
    <w:rPr>
      <w:rFonts w:ascii="Times New Roman CYR" w:eastAsia="Times New Roman" w:hAnsi="Times New Roman CYR" w:cs="Times New Roman CYR"/>
      <w:b/>
      <w:bCs/>
      <w:color w:val="26282F"/>
      <w:sz w:val="24"/>
      <w:szCs w:val="24"/>
      <w:lang w:eastAsia="ru-RU"/>
    </w:rPr>
  </w:style>
  <w:style w:type="character" w:customStyle="1" w:styleId="a3">
    <w:name w:val="Основной текст_"/>
    <w:basedOn w:val="a0"/>
    <w:link w:val="3"/>
    <w:rsid w:val="00365700"/>
    <w:rPr>
      <w:rFonts w:eastAsia="Times New Roman" w:cs="Times New Roman"/>
      <w:sz w:val="21"/>
      <w:szCs w:val="21"/>
      <w:shd w:val="clear" w:color="auto" w:fill="FFFFFF"/>
    </w:rPr>
  </w:style>
  <w:style w:type="character" w:customStyle="1" w:styleId="11">
    <w:name w:val="Основной текст1"/>
    <w:basedOn w:val="a3"/>
    <w:rsid w:val="00365700"/>
    <w:rPr>
      <w:rFonts w:eastAsia="Times New Roman" w:cs="Times New Roman"/>
      <w:color w:val="000000"/>
      <w:spacing w:val="0"/>
      <w:w w:val="100"/>
      <w:position w:val="0"/>
      <w:sz w:val="21"/>
      <w:szCs w:val="21"/>
      <w:shd w:val="clear" w:color="auto" w:fill="FFFFFF"/>
      <w:lang w:val="ru-RU" w:eastAsia="ru-RU" w:bidi="ru-RU"/>
    </w:rPr>
  </w:style>
  <w:style w:type="paragraph" w:customStyle="1" w:styleId="3">
    <w:name w:val="Основной текст3"/>
    <w:basedOn w:val="a"/>
    <w:link w:val="a3"/>
    <w:rsid w:val="00365700"/>
    <w:pPr>
      <w:widowControl w:val="0"/>
      <w:shd w:val="clear" w:color="auto" w:fill="FFFFFF"/>
      <w:spacing w:before="420" w:after="0" w:line="264" w:lineRule="exact"/>
      <w:jc w:val="both"/>
    </w:pPr>
    <w:rPr>
      <w:rFonts w:asciiTheme="minorHAnsi" w:eastAsia="Times New Roman" w:hAnsiTheme="minorHAnsi" w:cs="Times New Roman"/>
      <w:sz w:val="21"/>
      <w:szCs w:val="21"/>
    </w:rPr>
  </w:style>
  <w:style w:type="paragraph" w:customStyle="1" w:styleId="Default">
    <w:name w:val="Default"/>
    <w:rsid w:val="00365700"/>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00"/>
    <w:pPr>
      <w:spacing w:after="160" w:line="259" w:lineRule="auto"/>
    </w:pPr>
    <w:rPr>
      <w:rFonts w:ascii="Times New Roman" w:hAnsi="Times New Roman"/>
      <w:sz w:val="28"/>
    </w:rPr>
  </w:style>
  <w:style w:type="paragraph" w:styleId="1">
    <w:name w:val="heading 1"/>
    <w:basedOn w:val="a"/>
    <w:next w:val="a"/>
    <w:link w:val="10"/>
    <w:qFormat/>
    <w:rsid w:val="0036570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700"/>
    <w:rPr>
      <w:rFonts w:ascii="Times New Roman CYR" w:eastAsia="Times New Roman" w:hAnsi="Times New Roman CYR" w:cs="Times New Roman CYR"/>
      <w:b/>
      <w:bCs/>
      <w:color w:val="26282F"/>
      <w:sz w:val="24"/>
      <w:szCs w:val="24"/>
      <w:lang w:eastAsia="ru-RU"/>
    </w:rPr>
  </w:style>
  <w:style w:type="character" w:customStyle="1" w:styleId="a3">
    <w:name w:val="Основной текст_"/>
    <w:basedOn w:val="a0"/>
    <w:link w:val="3"/>
    <w:rsid w:val="00365700"/>
    <w:rPr>
      <w:rFonts w:eastAsia="Times New Roman" w:cs="Times New Roman"/>
      <w:sz w:val="21"/>
      <w:szCs w:val="21"/>
      <w:shd w:val="clear" w:color="auto" w:fill="FFFFFF"/>
    </w:rPr>
  </w:style>
  <w:style w:type="character" w:customStyle="1" w:styleId="11">
    <w:name w:val="Основной текст1"/>
    <w:basedOn w:val="a3"/>
    <w:rsid w:val="00365700"/>
    <w:rPr>
      <w:rFonts w:eastAsia="Times New Roman" w:cs="Times New Roman"/>
      <w:color w:val="000000"/>
      <w:spacing w:val="0"/>
      <w:w w:val="100"/>
      <w:position w:val="0"/>
      <w:sz w:val="21"/>
      <w:szCs w:val="21"/>
      <w:shd w:val="clear" w:color="auto" w:fill="FFFFFF"/>
      <w:lang w:val="ru-RU" w:eastAsia="ru-RU" w:bidi="ru-RU"/>
    </w:rPr>
  </w:style>
  <w:style w:type="paragraph" w:customStyle="1" w:styleId="3">
    <w:name w:val="Основной текст3"/>
    <w:basedOn w:val="a"/>
    <w:link w:val="a3"/>
    <w:rsid w:val="00365700"/>
    <w:pPr>
      <w:widowControl w:val="0"/>
      <w:shd w:val="clear" w:color="auto" w:fill="FFFFFF"/>
      <w:spacing w:before="420" w:after="0" w:line="264" w:lineRule="exact"/>
      <w:jc w:val="both"/>
    </w:pPr>
    <w:rPr>
      <w:rFonts w:asciiTheme="minorHAnsi" w:eastAsia="Times New Roman" w:hAnsiTheme="minorHAnsi" w:cs="Times New Roman"/>
      <w:sz w:val="21"/>
      <w:szCs w:val="21"/>
    </w:rPr>
  </w:style>
  <w:style w:type="paragraph" w:customStyle="1" w:styleId="Default">
    <w:name w:val="Default"/>
    <w:rsid w:val="00365700"/>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4600</Words>
  <Characters>26222</Characters>
  <Application>Microsoft Macintosh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 Андрей Николаевич</dc:creator>
  <cp:lastModifiedBy>Ольга Гаращенко</cp:lastModifiedBy>
  <cp:revision>2</cp:revision>
  <dcterms:created xsi:type="dcterms:W3CDTF">2018-02-19T06:37:00Z</dcterms:created>
  <dcterms:modified xsi:type="dcterms:W3CDTF">2018-02-19T06:37:00Z</dcterms:modified>
</cp:coreProperties>
</file>